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82" w:rsidRDefault="003B0682" w:rsidP="003B0682">
      <w:pPr>
        <w:spacing w:after="0" w:line="240" w:lineRule="auto"/>
        <w:ind w:left="57" w:right="57"/>
        <w:jc w:val="both"/>
        <w:rPr>
          <w:rFonts w:cstheme="minorHAnsi"/>
          <w:b/>
          <w:sz w:val="32"/>
        </w:rPr>
      </w:pPr>
    </w:p>
    <w:p w:rsidR="003B0682" w:rsidRDefault="003B0682" w:rsidP="003B0682">
      <w:pPr>
        <w:spacing w:after="0" w:line="240" w:lineRule="auto"/>
        <w:ind w:left="57" w:right="57"/>
        <w:jc w:val="both"/>
        <w:rPr>
          <w:rFonts w:cstheme="minorHAnsi"/>
          <w:b/>
          <w:sz w:val="32"/>
        </w:rPr>
      </w:pPr>
    </w:p>
    <w:p w:rsidR="003B0682" w:rsidRDefault="003B0682" w:rsidP="003B0682">
      <w:pPr>
        <w:spacing w:after="0" w:line="240" w:lineRule="auto"/>
        <w:ind w:left="57" w:right="57"/>
        <w:jc w:val="both"/>
        <w:rPr>
          <w:rFonts w:cstheme="minorHAnsi"/>
          <w:b/>
          <w:sz w:val="32"/>
        </w:rPr>
      </w:pPr>
      <w:r w:rsidRPr="00D7267F">
        <w:rPr>
          <w:rFonts w:cstheme="minorHAnsi"/>
          <w:b/>
          <w:sz w:val="32"/>
        </w:rPr>
        <w:t>PSHE</w:t>
      </w:r>
      <w:r>
        <w:rPr>
          <w:rFonts w:cstheme="minorHAnsi"/>
          <w:b/>
          <w:sz w:val="32"/>
        </w:rPr>
        <w:t xml:space="preserve"> (Personal, Social, Health Education)</w:t>
      </w:r>
      <w:r w:rsidRPr="00D7267F">
        <w:rPr>
          <w:rFonts w:cstheme="minorHAnsi"/>
          <w:b/>
          <w:sz w:val="32"/>
        </w:rPr>
        <w:t xml:space="preserve"> Policy</w:t>
      </w:r>
    </w:p>
    <w:p w:rsidR="003B0682" w:rsidRDefault="003B0682" w:rsidP="003B0682">
      <w:pPr>
        <w:spacing w:after="0" w:line="240" w:lineRule="auto"/>
        <w:ind w:left="57" w:right="57"/>
        <w:jc w:val="both"/>
        <w:rPr>
          <w:rFonts w:cstheme="minorHAnsi"/>
          <w:b/>
          <w:sz w:val="32"/>
        </w:rPr>
      </w:pPr>
      <w:r>
        <w:rPr>
          <w:rFonts w:cstheme="minorHAnsi"/>
          <w:b/>
          <w:sz w:val="32"/>
        </w:rPr>
        <w:t>(including Relationships and Health Education statutory from September 2020, and our position on Sex Education)</w:t>
      </w:r>
    </w:p>
    <w:p w:rsidR="003B0682" w:rsidRPr="00D7267F" w:rsidRDefault="003B0682" w:rsidP="003B0682">
      <w:pPr>
        <w:spacing w:after="0" w:line="240" w:lineRule="auto"/>
        <w:ind w:left="57" w:right="57"/>
        <w:jc w:val="both"/>
        <w:rPr>
          <w:rFonts w:cstheme="minorHAnsi"/>
        </w:rPr>
      </w:pPr>
    </w:p>
    <w:p w:rsidR="003B0682" w:rsidRDefault="003B0682" w:rsidP="003B0682">
      <w:pPr>
        <w:pStyle w:val="BodyText"/>
        <w:pBdr>
          <w:top w:val="none" w:sz="0" w:space="0" w:color="auto"/>
        </w:pBdr>
        <w:ind w:left="57" w:right="57"/>
        <w:jc w:val="both"/>
        <w:rPr>
          <w:rFonts w:asciiTheme="minorHAnsi" w:hAnsiTheme="minorHAnsi" w:cstheme="minorHAnsi"/>
          <w:b/>
          <w:sz w:val="24"/>
          <w:szCs w:val="24"/>
        </w:rPr>
      </w:pPr>
    </w:p>
    <w:p w:rsidR="003B0682" w:rsidRPr="00AD44B7" w:rsidRDefault="003B0682" w:rsidP="003B0682">
      <w:pPr>
        <w:pStyle w:val="BodyText"/>
        <w:pBdr>
          <w:top w:val="none" w:sz="0" w:space="0" w:color="auto"/>
        </w:pBdr>
        <w:ind w:left="57" w:right="57"/>
        <w:jc w:val="both"/>
        <w:rPr>
          <w:rFonts w:asciiTheme="minorHAnsi" w:hAnsiTheme="minorHAnsi" w:cstheme="minorHAnsi"/>
          <w:b/>
          <w:sz w:val="24"/>
          <w:szCs w:val="24"/>
        </w:rPr>
      </w:pPr>
      <w:r w:rsidRPr="00AD44B7">
        <w:rPr>
          <w:rFonts w:asciiTheme="minorHAnsi" w:hAnsiTheme="minorHAnsi" w:cstheme="minorHAnsi"/>
          <w:b/>
          <w:sz w:val="24"/>
          <w:szCs w:val="24"/>
        </w:rPr>
        <w:t>School:</w:t>
      </w:r>
      <w:r w:rsidRPr="00AD44B7">
        <w:rPr>
          <w:rFonts w:asciiTheme="minorHAnsi" w:hAnsiTheme="minorHAnsi" w:cstheme="minorHAnsi"/>
          <w:b/>
          <w:sz w:val="24"/>
          <w:szCs w:val="24"/>
        </w:rPr>
        <w:tab/>
      </w:r>
      <w:r w:rsidRPr="00AD44B7">
        <w:rPr>
          <w:rFonts w:asciiTheme="minorHAnsi" w:hAnsiTheme="minorHAnsi" w:cstheme="minorHAnsi"/>
          <w:b/>
          <w:sz w:val="24"/>
          <w:szCs w:val="24"/>
        </w:rPr>
        <w:tab/>
      </w:r>
      <w:r w:rsidRPr="00AD44B7">
        <w:rPr>
          <w:rFonts w:asciiTheme="minorHAnsi" w:hAnsiTheme="minorHAnsi" w:cstheme="minorHAnsi"/>
          <w:b/>
          <w:sz w:val="24"/>
          <w:szCs w:val="24"/>
        </w:rPr>
        <w:tab/>
      </w:r>
      <w:r w:rsidRPr="00AD44B7">
        <w:rPr>
          <w:rFonts w:asciiTheme="minorHAnsi" w:hAnsiTheme="minorHAnsi" w:cstheme="minorHAnsi"/>
          <w:b/>
          <w:sz w:val="24"/>
          <w:szCs w:val="24"/>
        </w:rPr>
        <w:tab/>
      </w:r>
      <w:r w:rsidRPr="00AD44B7">
        <w:rPr>
          <w:rFonts w:asciiTheme="minorHAnsi" w:hAnsiTheme="minorHAnsi" w:cstheme="minorHAnsi"/>
          <w:b/>
          <w:sz w:val="24"/>
          <w:szCs w:val="24"/>
        </w:rPr>
        <w:tab/>
        <w:t>Oxford High Prep School</w:t>
      </w:r>
    </w:p>
    <w:p w:rsidR="003B0682" w:rsidRPr="00AD44B7" w:rsidRDefault="003B0682" w:rsidP="003B0682">
      <w:pPr>
        <w:pStyle w:val="BodyText"/>
        <w:pBdr>
          <w:top w:val="none" w:sz="0" w:space="0" w:color="auto"/>
        </w:pBdr>
        <w:ind w:left="57" w:right="57"/>
        <w:jc w:val="both"/>
        <w:rPr>
          <w:rFonts w:asciiTheme="minorHAnsi" w:hAnsiTheme="minorHAnsi" w:cstheme="minorHAnsi"/>
          <w:b/>
          <w:sz w:val="24"/>
          <w:szCs w:val="24"/>
        </w:rPr>
      </w:pPr>
    </w:p>
    <w:p w:rsidR="003B0682" w:rsidRPr="00AD44B7" w:rsidRDefault="003B0682" w:rsidP="003B0682">
      <w:pPr>
        <w:pStyle w:val="BodyText"/>
        <w:pBdr>
          <w:top w:val="none" w:sz="0" w:space="0" w:color="auto"/>
        </w:pBdr>
        <w:ind w:left="57" w:right="57"/>
        <w:jc w:val="both"/>
        <w:rPr>
          <w:rFonts w:asciiTheme="minorHAnsi" w:hAnsiTheme="minorHAnsi" w:cstheme="minorHAnsi"/>
          <w:b/>
          <w:sz w:val="24"/>
          <w:szCs w:val="24"/>
        </w:rPr>
      </w:pPr>
      <w:r w:rsidRPr="00AD44B7">
        <w:rPr>
          <w:rFonts w:asciiTheme="minorHAnsi" w:hAnsiTheme="minorHAnsi" w:cstheme="minorHAnsi"/>
          <w:b/>
          <w:sz w:val="24"/>
          <w:szCs w:val="24"/>
        </w:rPr>
        <w:t>Date of Policy:</w:t>
      </w:r>
      <w:r w:rsidRPr="00AD44B7">
        <w:rPr>
          <w:rFonts w:asciiTheme="minorHAnsi" w:hAnsiTheme="minorHAnsi" w:cstheme="minorHAnsi"/>
          <w:b/>
          <w:sz w:val="24"/>
          <w:szCs w:val="24"/>
        </w:rPr>
        <w:tab/>
      </w:r>
      <w:r w:rsidRPr="00AD44B7">
        <w:rPr>
          <w:rFonts w:asciiTheme="minorHAnsi" w:hAnsiTheme="minorHAnsi" w:cstheme="minorHAnsi"/>
          <w:b/>
          <w:sz w:val="24"/>
          <w:szCs w:val="24"/>
        </w:rPr>
        <w:tab/>
      </w:r>
      <w:r w:rsidRPr="00AD44B7">
        <w:rPr>
          <w:rFonts w:asciiTheme="minorHAnsi" w:hAnsiTheme="minorHAnsi" w:cstheme="minorHAnsi"/>
          <w:b/>
          <w:sz w:val="24"/>
          <w:szCs w:val="24"/>
        </w:rPr>
        <w:tab/>
      </w:r>
      <w:r w:rsidRPr="00AD44B7">
        <w:rPr>
          <w:rFonts w:asciiTheme="minorHAnsi" w:hAnsiTheme="minorHAnsi" w:cstheme="minorHAnsi"/>
          <w:b/>
          <w:sz w:val="24"/>
          <w:szCs w:val="24"/>
        </w:rPr>
        <w:tab/>
        <w:t>January 2021</w:t>
      </w:r>
    </w:p>
    <w:p w:rsidR="003B0682" w:rsidRPr="00AD44B7" w:rsidRDefault="003B0682" w:rsidP="003B0682">
      <w:pPr>
        <w:pStyle w:val="BodyText"/>
        <w:pBdr>
          <w:top w:val="none" w:sz="0" w:space="0" w:color="auto"/>
        </w:pBdr>
        <w:ind w:left="57" w:right="57"/>
        <w:jc w:val="both"/>
        <w:rPr>
          <w:rFonts w:asciiTheme="minorHAnsi" w:hAnsiTheme="minorHAnsi" w:cstheme="minorHAnsi"/>
          <w:b/>
          <w:sz w:val="24"/>
          <w:szCs w:val="24"/>
        </w:rPr>
      </w:pPr>
    </w:p>
    <w:p w:rsidR="003B0682" w:rsidRPr="00AD44B7" w:rsidRDefault="003B0682" w:rsidP="003B0682">
      <w:pPr>
        <w:pStyle w:val="BodyText"/>
        <w:pBdr>
          <w:top w:val="none" w:sz="0" w:space="0" w:color="auto"/>
        </w:pBdr>
        <w:ind w:left="57" w:right="57"/>
        <w:jc w:val="both"/>
        <w:rPr>
          <w:rFonts w:asciiTheme="minorHAnsi" w:hAnsiTheme="minorHAnsi" w:cstheme="minorHAnsi"/>
          <w:b/>
          <w:sz w:val="24"/>
          <w:szCs w:val="24"/>
        </w:rPr>
      </w:pPr>
      <w:r w:rsidRPr="00AD44B7">
        <w:rPr>
          <w:rFonts w:asciiTheme="minorHAnsi" w:hAnsiTheme="minorHAnsi" w:cstheme="minorHAnsi"/>
          <w:b/>
          <w:sz w:val="24"/>
          <w:szCs w:val="24"/>
        </w:rPr>
        <w:t>Member of Staff Responsible:</w:t>
      </w:r>
      <w:r w:rsidRPr="00AD44B7">
        <w:rPr>
          <w:rFonts w:asciiTheme="minorHAnsi" w:hAnsiTheme="minorHAnsi" w:cstheme="minorHAnsi"/>
          <w:b/>
          <w:sz w:val="24"/>
          <w:szCs w:val="24"/>
        </w:rPr>
        <w:tab/>
      </w:r>
      <w:r w:rsidRPr="00AD44B7">
        <w:rPr>
          <w:rFonts w:asciiTheme="minorHAnsi" w:hAnsiTheme="minorHAnsi" w:cstheme="minorHAnsi"/>
          <w:b/>
          <w:sz w:val="24"/>
          <w:szCs w:val="24"/>
        </w:rPr>
        <w:tab/>
      </w:r>
      <w:proofErr w:type="spellStart"/>
      <w:r w:rsidR="00D13749">
        <w:rPr>
          <w:rFonts w:asciiTheme="minorHAnsi" w:hAnsiTheme="minorHAnsi" w:cstheme="minorHAnsi"/>
          <w:b/>
          <w:sz w:val="24"/>
          <w:szCs w:val="24"/>
        </w:rPr>
        <w:t>Mrs</w:t>
      </w:r>
      <w:proofErr w:type="spellEnd"/>
      <w:r w:rsidR="00D13749">
        <w:rPr>
          <w:rFonts w:asciiTheme="minorHAnsi" w:hAnsiTheme="minorHAnsi" w:cstheme="minorHAnsi"/>
          <w:b/>
          <w:sz w:val="24"/>
          <w:szCs w:val="24"/>
        </w:rPr>
        <w:t xml:space="preserve"> </w:t>
      </w:r>
      <w:bookmarkStart w:id="0" w:name="_GoBack"/>
      <w:bookmarkEnd w:id="0"/>
      <w:r w:rsidRPr="00AD44B7">
        <w:rPr>
          <w:rFonts w:asciiTheme="minorHAnsi" w:hAnsiTheme="minorHAnsi" w:cstheme="minorHAnsi"/>
          <w:b/>
          <w:sz w:val="24"/>
          <w:szCs w:val="24"/>
        </w:rPr>
        <w:t>Stacy Ramsay</w:t>
      </w:r>
    </w:p>
    <w:p w:rsidR="003B0682" w:rsidRPr="00AD44B7" w:rsidRDefault="003B0682" w:rsidP="003B0682">
      <w:pPr>
        <w:pStyle w:val="BodyText"/>
        <w:pBdr>
          <w:top w:val="none" w:sz="0" w:space="0" w:color="auto"/>
        </w:pBdr>
        <w:ind w:left="57" w:right="57"/>
        <w:jc w:val="both"/>
        <w:rPr>
          <w:rFonts w:asciiTheme="minorHAnsi" w:hAnsiTheme="minorHAnsi" w:cstheme="minorHAnsi"/>
          <w:b/>
          <w:sz w:val="24"/>
          <w:szCs w:val="24"/>
        </w:rPr>
      </w:pPr>
    </w:p>
    <w:p w:rsidR="003B0682" w:rsidRPr="00AD44B7" w:rsidRDefault="003B0682" w:rsidP="003B0682">
      <w:pPr>
        <w:pStyle w:val="BodyText"/>
        <w:pBdr>
          <w:top w:val="none" w:sz="0" w:space="0" w:color="auto"/>
        </w:pBdr>
        <w:ind w:left="57" w:right="57"/>
        <w:jc w:val="both"/>
        <w:rPr>
          <w:rFonts w:asciiTheme="minorHAnsi" w:hAnsiTheme="minorHAnsi" w:cstheme="minorHAnsi"/>
          <w:b/>
          <w:sz w:val="24"/>
          <w:szCs w:val="24"/>
        </w:rPr>
      </w:pPr>
      <w:r w:rsidRPr="00AD44B7">
        <w:rPr>
          <w:rFonts w:asciiTheme="minorHAnsi" w:hAnsiTheme="minorHAnsi" w:cstheme="minorHAnsi"/>
          <w:b/>
          <w:sz w:val="24"/>
          <w:szCs w:val="24"/>
        </w:rPr>
        <w:t>Review Date:</w:t>
      </w:r>
      <w:r w:rsidRPr="00AD44B7">
        <w:rPr>
          <w:rFonts w:asciiTheme="minorHAnsi" w:hAnsiTheme="minorHAnsi" w:cstheme="minorHAnsi"/>
          <w:b/>
          <w:sz w:val="24"/>
          <w:szCs w:val="24"/>
        </w:rPr>
        <w:tab/>
      </w:r>
      <w:r w:rsidRPr="00AD44B7">
        <w:rPr>
          <w:rFonts w:asciiTheme="minorHAnsi" w:hAnsiTheme="minorHAnsi" w:cstheme="minorHAnsi"/>
          <w:b/>
          <w:sz w:val="24"/>
          <w:szCs w:val="24"/>
        </w:rPr>
        <w:tab/>
      </w:r>
      <w:r w:rsidRPr="00AD44B7">
        <w:rPr>
          <w:rFonts w:asciiTheme="minorHAnsi" w:hAnsiTheme="minorHAnsi" w:cstheme="minorHAnsi"/>
          <w:b/>
          <w:sz w:val="24"/>
          <w:szCs w:val="24"/>
        </w:rPr>
        <w:tab/>
      </w:r>
      <w:r w:rsidRPr="00AD44B7">
        <w:rPr>
          <w:rFonts w:asciiTheme="minorHAnsi" w:hAnsiTheme="minorHAnsi" w:cstheme="minorHAnsi"/>
          <w:b/>
          <w:sz w:val="24"/>
          <w:szCs w:val="24"/>
        </w:rPr>
        <w:tab/>
      </w:r>
      <w:r>
        <w:rPr>
          <w:rFonts w:asciiTheme="minorHAnsi" w:hAnsiTheme="minorHAnsi" w:cstheme="minorHAnsi"/>
          <w:b/>
          <w:sz w:val="24"/>
          <w:szCs w:val="24"/>
        </w:rPr>
        <w:tab/>
      </w:r>
      <w:r w:rsidRPr="00AD44B7">
        <w:rPr>
          <w:rFonts w:asciiTheme="minorHAnsi" w:hAnsiTheme="minorHAnsi" w:cstheme="minorHAnsi"/>
          <w:b/>
          <w:sz w:val="24"/>
          <w:szCs w:val="24"/>
        </w:rPr>
        <w:t>January 2022</w:t>
      </w:r>
    </w:p>
    <w:p w:rsidR="003B0682" w:rsidRDefault="003B0682" w:rsidP="003B0682">
      <w:pPr>
        <w:pStyle w:val="BodyText"/>
        <w:pBdr>
          <w:top w:val="none" w:sz="0" w:space="0" w:color="auto"/>
        </w:pBdr>
        <w:ind w:left="57" w:right="57"/>
        <w:jc w:val="both"/>
        <w:rPr>
          <w:rFonts w:asciiTheme="minorHAnsi" w:hAnsiTheme="minorHAnsi" w:cstheme="minorHAnsi"/>
          <w:sz w:val="22"/>
          <w:szCs w:val="22"/>
        </w:rPr>
      </w:pPr>
    </w:p>
    <w:p w:rsidR="003B0682" w:rsidRPr="00D7267F" w:rsidRDefault="003B0682" w:rsidP="003B0682">
      <w:pPr>
        <w:pStyle w:val="BodyText"/>
        <w:pBdr>
          <w:top w:val="none" w:sz="0" w:space="0" w:color="auto"/>
        </w:pBdr>
        <w:ind w:left="57" w:right="57"/>
        <w:jc w:val="both"/>
        <w:rPr>
          <w:rFonts w:asciiTheme="minorHAnsi" w:hAnsiTheme="minorHAnsi" w:cstheme="minorHAnsi"/>
          <w:sz w:val="22"/>
          <w:szCs w:val="22"/>
        </w:rPr>
      </w:pPr>
      <w:r>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rsidR="003B0682" w:rsidRDefault="003B0682" w:rsidP="003B0682">
      <w:pPr>
        <w:spacing w:after="0" w:line="240" w:lineRule="auto"/>
        <w:ind w:left="57" w:right="57"/>
        <w:jc w:val="both"/>
        <w:rPr>
          <w:rFonts w:cstheme="minorHAnsi"/>
          <w:b/>
        </w:rPr>
      </w:pPr>
    </w:p>
    <w:p w:rsidR="003B0682" w:rsidRPr="002D6479" w:rsidRDefault="003B0682" w:rsidP="003B0682">
      <w:pPr>
        <w:spacing w:after="0" w:line="240" w:lineRule="auto"/>
        <w:ind w:left="57" w:right="57"/>
        <w:jc w:val="both"/>
        <w:rPr>
          <w:rFonts w:cstheme="minorHAnsi"/>
          <w:b/>
          <w:sz w:val="24"/>
          <w:szCs w:val="24"/>
          <w:u w:val="single"/>
        </w:rPr>
      </w:pPr>
      <w:r w:rsidRPr="002D6479">
        <w:rPr>
          <w:rFonts w:cstheme="minorHAnsi"/>
          <w:b/>
          <w:sz w:val="24"/>
          <w:szCs w:val="24"/>
          <w:u w:val="single"/>
        </w:rPr>
        <w:t>Context</w:t>
      </w:r>
    </w:p>
    <w:p w:rsidR="003B0682" w:rsidRDefault="003B0682" w:rsidP="003B0682">
      <w:pPr>
        <w:spacing w:after="0" w:line="240" w:lineRule="auto"/>
        <w:ind w:left="57" w:right="57"/>
        <w:jc w:val="both"/>
        <w:rPr>
          <w:rFonts w:cstheme="minorHAnsi"/>
          <w:b/>
          <w:sz w:val="24"/>
          <w:szCs w:val="24"/>
        </w:rPr>
      </w:pPr>
    </w:p>
    <w:p w:rsidR="00D71A71" w:rsidRDefault="003B0682" w:rsidP="003B0682">
      <w:pPr>
        <w:spacing w:after="0" w:line="240" w:lineRule="auto"/>
        <w:ind w:left="57" w:right="57"/>
        <w:jc w:val="both"/>
        <w:rPr>
          <w:rFonts w:cstheme="minorHAnsi"/>
          <w:sz w:val="24"/>
          <w:szCs w:val="24"/>
        </w:rPr>
      </w:pPr>
      <w:r w:rsidRPr="002D6479">
        <w:rPr>
          <w:rFonts w:cstheme="minorHAnsi"/>
          <w:sz w:val="24"/>
          <w:szCs w:val="24"/>
        </w:rPr>
        <w:t xml:space="preserve">All schools must provide a curriculum that is broadly based, balanced and meets the needs of all pupils. </w:t>
      </w:r>
    </w:p>
    <w:p w:rsidR="00D71A71" w:rsidRDefault="00D71A71" w:rsidP="003B0682">
      <w:pPr>
        <w:spacing w:after="0" w:line="240" w:lineRule="auto"/>
        <w:ind w:left="57" w:right="57"/>
        <w:jc w:val="both"/>
        <w:rPr>
          <w:rFonts w:cstheme="minorHAnsi"/>
          <w:sz w:val="24"/>
          <w:szCs w:val="24"/>
        </w:rPr>
      </w:pPr>
    </w:p>
    <w:p w:rsidR="003B0682" w:rsidRPr="002D6479" w:rsidRDefault="003B0682" w:rsidP="003B0682">
      <w:pPr>
        <w:spacing w:after="0" w:line="240" w:lineRule="auto"/>
        <w:ind w:left="57" w:right="57"/>
        <w:jc w:val="both"/>
        <w:rPr>
          <w:rFonts w:cstheme="minorHAnsi"/>
          <w:b/>
          <w:sz w:val="24"/>
          <w:szCs w:val="24"/>
        </w:rPr>
      </w:pPr>
      <w:r w:rsidRPr="002D6479">
        <w:rPr>
          <w:rFonts w:cstheme="minorHAnsi"/>
          <w:sz w:val="24"/>
          <w:szCs w:val="24"/>
        </w:rPr>
        <w:t xml:space="preserve">Under section 78 of the Education Act 2002 and the Academies Act 2010, a PSHE curriculum: </w:t>
      </w:r>
    </w:p>
    <w:p w:rsidR="003B0682" w:rsidRPr="002D6479" w:rsidRDefault="003B0682" w:rsidP="003B0682">
      <w:pPr>
        <w:pStyle w:val="Default"/>
        <w:numPr>
          <w:ilvl w:val="0"/>
          <w:numId w:val="3"/>
        </w:numPr>
        <w:ind w:right="57"/>
        <w:jc w:val="both"/>
        <w:rPr>
          <w:rFonts w:asciiTheme="minorHAnsi" w:hAnsiTheme="minorHAnsi" w:cstheme="minorHAnsi"/>
        </w:rPr>
      </w:pPr>
      <w:r w:rsidRPr="002D6479">
        <w:rPr>
          <w:rFonts w:asciiTheme="minorHAnsi" w:hAnsiTheme="minorHAnsi" w:cstheme="minorHAnsi"/>
          <w:iCs/>
        </w:rPr>
        <w:t xml:space="preserve">Promotes the spiritual, moral, cultural, mental and physical development of pupils at the school and of society, and </w:t>
      </w:r>
    </w:p>
    <w:p w:rsidR="003B0682" w:rsidRPr="00D71A71" w:rsidRDefault="003B0682" w:rsidP="003B0682">
      <w:pPr>
        <w:pStyle w:val="Default"/>
        <w:numPr>
          <w:ilvl w:val="0"/>
          <w:numId w:val="3"/>
        </w:numPr>
        <w:ind w:right="57"/>
        <w:jc w:val="both"/>
        <w:rPr>
          <w:rFonts w:asciiTheme="minorHAnsi" w:hAnsiTheme="minorHAnsi" w:cstheme="minorHAnsi"/>
        </w:rPr>
      </w:pPr>
      <w:r w:rsidRPr="002D6479">
        <w:rPr>
          <w:rFonts w:asciiTheme="minorHAnsi" w:hAnsiTheme="minorHAnsi" w:cstheme="minorHAnsi"/>
          <w:iCs/>
        </w:rPr>
        <w:t xml:space="preserve">Prepares pupils at the school for the opportunities, responsibilities and experiences of later life. </w:t>
      </w:r>
    </w:p>
    <w:p w:rsidR="00D71A71" w:rsidRDefault="00D71A71" w:rsidP="00D71A71">
      <w:pPr>
        <w:pStyle w:val="Default"/>
        <w:ind w:right="57"/>
        <w:jc w:val="both"/>
        <w:rPr>
          <w:rFonts w:asciiTheme="minorHAnsi" w:hAnsiTheme="minorHAnsi" w:cstheme="minorHAnsi"/>
          <w:iCs/>
        </w:rPr>
      </w:pPr>
    </w:p>
    <w:p w:rsidR="00D71A71" w:rsidRDefault="00D71A71" w:rsidP="00D71A71">
      <w:pPr>
        <w:pStyle w:val="Default"/>
        <w:ind w:right="57"/>
        <w:jc w:val="both"/>
        <w:rPr>
          <w:rFonts w:asciiTheme="minorHAnsi" w:hAnsiTheme="minorHAnsi" w:cstheme="minorHAnsi"/>
          <w:iCs/>
        </w:rPr>
      </w:pPr>
      <w:r>
        <w:rPr>
          <w:rFonts w:asciiTheme="minorHAnsi" w:hAnsiTheme="minorHAnsi" w:cstheme="minorHAnsi"/>
          <w:iCs/>
        </w:rPr>
        <w:t>The PSHE curriculum will also contribute to fulfilling our duty as a school, as set out by the 2006 Education and Inspections Act, ‘to promote the wellbeing of pupils at the school’.</w:t>
      </w:r>
    </w:p>
    <w:p w:rsidR="00D71A71" w:rsidRDefault="00D71A71" w:rsidP="00D71A71">
      <w:pPr>
        <w:pStyle w:val="Default"/>
        <w:ind w:right="57"/>
        <w:jc w:val="both"/>
        <w:rPr>
          <w:rFonts w:asciiTheme="minorHAnsi" w:hAnsiTheme="minorHAnsi" w:cstheme="minorHAnsi"/>
          <w:iCs/>
        </w:rPr>
      </w:pPr>
    </w:p>
    <w:p w:rsidR="009B0FAC" w:rsidRDefault="00D71A71" w:rsidP="00D71A71">
      <w:pPr>
        <w:pStyle w:val="Default"/>
        <w:ind w:right="57"/>
        <w:jc w:val="both"/>
        <w:rPr>
          <w:rFonts w:asciiTheme="minorHAnsi" w:hAnsiTheme="minorHAnsi" w:cstheme="minorHAnsi"/>
          <w:iCs/>
        </w:rPr>
      </w:pPr>
      <w:r>
        <w:rPr>
          <w:rFonts w:asciiTheme="minorHAnsi" w:hAnsiTheme="minorHAnsi" w:cstheme="minorHAnsi"/>
          <w:iCs/>
        </w:rPr>
        <w:t xml:space="preserve">This policy is informed by the Oxford High School ethos, which is one of intellectual </w:t>
      </w:r>
      <w:r w:rsidR="009B0FAC">
        <w:rPr>
          <w:rFonts w:asciiTheme="minorHAnsi" w:hAnsiTheme="minorHAnsi" w:cstheme="minorHAnsi"/>
          <w:iCs/>
        </w:rPr>
        <w:t>challenge combined with real heart, resulting in an atmosphere of true originality. We create learning opportunities and environments that encourage girls to take risks, make connections and develop strength as well as insight. Our girls are encouraged to be individuals, but as part of a closely bonded network of friends, teachers and parents.</w:t>
      </w:r>
    </w:p>
    <w:p w:rsidR="009B0FAC" w:rsidRDefault="009B0FAC" w:rsidP="00D71A71">
      <w:pPr>
        <w:pStyle w:val="Default"/>
        <w:ind w:right="57"/>
        <w:jc w:val="both"/>
        <w:rPr>
          <w:rFonts w:asciiTheme="minorHAnsi" w:hAnsiTheme="minorHAnsi" w:cstheme="minorHAnsi"/>
          <w:iCs/>
        </w:rPr>
      </w:pPr>
    </w:p>
    <w:p w:rsidR="009B0FAC" w:rsidRDefault="00C57BEB" w:rsidP="00D71A71">
      <w:pPr>
        <w:pStyle w:val="Default"/>
        <w:ind w:right="57"/>
        <w:jc w:val="both"/>
        <w:rPr>
          <w:rFonts w:asciiTheme="minorHAnsi" w:hAnsiTheme="minorHAnsi" w:cstheme="minorHAnsi"/>
          <w:iCs/>
        </w:rPr>
      </w:pPr>
      <w:r>
        <w:rPr>
          <w:rFonts w:asciiTheme="minorHAnsi" w:hAnsiTheme="minorHAnsi" w:cstheme="minorHAnsi"/>
          <w:iCs/>
        </w:rPr>
        <w:t xml:space="preserve">Our PSHE programme is underpinned by </w:t>
      </w:r>
      <w:r w:rsidR="009B0FAC">
        <w:rPr>
          <w:rFonts w:asciiTheme="minorHAnsi" w:hAnsiTheme="minorHAnsi" w:cstheme="minorHAnsi"/>
          <w:iCs/>
        </w:rPr>
        <w:t>our school values: educating high achieving girls with drive and determination; developing resourceful girls unafraid of challenge</w:t>
      </w:r>
      <w:r>
        <w:rPr>
          <w:rFonts w:asciiTheme="minorHAnsi" w:hAnsiTheme="minorHAnsi" w:cstheme="minorHAnsi"/>
          <w:iCs/>
        </w:rPr>
        <w:t>; encouraging girls to make the most of their individual strengths; encouraging girls to reach their academic potential while learning skills for life; an outward facing approach to our community; and friendly and down to earth approach that encourages every girl to find her own voice. It also supports our Key Attributes – Kindness, Resilience, Creativity, Respect, Courage and Responsibility.</w:t>
      </w:r>
    </w:p>
    <w:p w:rsidR="009B0FAC" w:rsidRDefault="009B0FAC" w:rsidP="00D71A71">
      <w:pPr>
        <w:pStyle w:val="Default"/>
        <w:ind w:right="57"/>
        <w:jc w:val="both"/>
        <w:rPr>
          <w:rFonts w:asciiTheme="minorHAnsi" w:hAnsiTheme="minorHAnsi" w:cstheme="minorHAnsi"/>
          <w:iCs/>
        </w:rPr>
      </w:pPr>
    </w:p>
    <w:p w:rsidR="003B0682" w:rsidRPr="002D6479" w:rsidRDefault="003B0682" w:rsidP="00DA49FE">
      <w:pPr>
        <w:pStyle w:val="Default"/>
        <w:ind w:right="57"/>
        <w:jc w:val="both"/>
        <w:rPr>
          <w:rFonts w:asciiTheme="minorHAnsi" w:hAnsiTheme="minorHAnsi" w:cstheme="minorHAnsi"/>
          <w:iCs/>
        </w:rPr>
      </w:pPr>
    </w:p>
    <w:p w:rsidR="00717A68" w:rsidRDefault="00717A68" w:rsidP="003B0682">
      <w:pPr>
        <w:pStyle w:val="Default"/>
        <w:ind w:left="57" w:right="57"/>
        <w:jc w:val="both"/>
        <w:rPr>
          <w:rFonts w:asciiTheme="minorHAnsi" w:hAnsiTheme="minorHAnsi" w:cstheme="minorHAnsi"/>
          <w:b/>
          <w:bCs/>
          <w:iCs/>
          <w:u w:val="single"/>
        </w:rPr>
      </w:pPr>
    </w:p>
    <w:p w:rsidR="003B0682" w:rsidRPr="002D6479" w:rsidRDefault="003B0682" w:rsidP="003B0682">
      <w:pPr>
        <w:pStyle w:val="Default"/>
        <w:ind w:left="57" w:right="57"/>
        <w:jc w:val="both"/>
        <w:rPr>
          <w:rFonts w:asciiTheme="minorHAnsi" w:hAnsiTheme="minorHAnsi" w:cstheme="minorHAnsi"/>
          <w:b/>
          <w:bCs/>
          <w:iCs/>
          <w:u w:val="single"/>
        </w:rPr>
      </w:pPr>
      <w:r w:rsidRPr="002D6479">
        <w:rPr>
          <w:rFonts w:asciiTheme="minorHAnsi" w:hAnsiTheme="minorHAnsi" w:cstheme="minorHAnsi"/>
          <w:b/>
          <w:bCs/>
          <w:iCs/>
          <w:u w:val="single"/>
        </w:rPr>
        <w:t>PSHE</w:t>
      </w:r>
    </w:p>
    <w:p w:rsidR="003B0682" w:rsidRPr="002D6479" w:rsidRDefault="003B0682" w:rsidP="003B0682">
      <w:pPr>
        <w:pStyle w:val="Default"/>
        <w:ind w:left="57" w:right="57"/>
        <w:jc w:val="both"/>
        <w:rPr>
          <w:rFonts w:asciiTheme="minorHAnsi" w:hAnsiTheme="minorHAnsi" w:cstheme="minorHAnsi"/>
          <w:b/>
          <w:bCs/>
          <w:iCs/>
        </w:rPr>
      </w:pPr>
    </w:p>
    <w:p w:rsidR="003B0682" w:rsidRPr="002D6479" w:rsidRDefault="003B0682" w:rsidP="003B0682">
      <w:pPr>
        <w:pStyle w:val="Default"/>
        <w:ind w:left="57" w:right="57"/>
        <w:jc w:val="both"/>
        <w:rPr>
          <w:rFonts w:asciiTheme="minorHAnsi" w:hAnsiTheme="minorHAnsi" w:cstheme="minorHAnsi"/>
          <w:iCs/>
        </w:rPr>
      </w:pPr>
      <w:r w:rsidRPr="002D6479">
        <w:rPr>
          <w:rFonts w:asciiTheme="minorHAnsi" w:hAnsiTheme="minorHAnsi" w:cstheme="minorHAnsi"/>
          <w:iCs/>
        </w:rPr>
        <w:t>At Oxford High Prep School, we teach</w:t>
      </w:r>
      <w:r w:rsidR="00333F7F">
        <w:rPr>
          <w:rFonts w:asciiTheme="minorHAnsi" w:hAnsiTheme="minorHAnsi" w:cstheme="minorHAnsi"/>
          <w:iCs/>
        </w:rPr>
        <w:t xml:space="preserve"> girls</w:t>
      </w:r>
      <w:r w:rsidRPr="002D6479">
        <w:rPr>
          <w:rFonts w:asciiTheme="minorHAnsi" w:hAnsiTheme="minorHAnsi" w:cstheme="minorHAnsi"/>
          <w:iCs/>
        </w:rPr>
        <w:t xml:space="preserve"> Personal, Social, Health Education as a whole-school approach </w:t>
      </w:r>
      <w:r w:rsidR="00752DA9">
        <w:rPr>
          <w:rFonts w:asciiTheme="minorHAnsi" w:hAnsiTheme="minorHAnsi" w:cstheme="minorHAnsi"/>
          <w:iCs/>
        </w:rPr>
        <w:t>because we believe that this supports their learning capacity and we are committed to the development of the ‘whole child’. The wellbeing of each individual girl is at the heart of everything we do.</w:t>
      </w:r>
    </w:p>
    <w:p w:rsidR="003B0682" w:rsidRPr="002D6479" w:rsidRDefault="003B0682" w:rsidP="003B0682">
      <w:pPr>
        <w:pStyle w:val="Default"/>
        <w:ind w:left="57" w:right="57"/>
        <w:jc w:val="both"/>
        <w:rPr>
          <w:rFonts w:asciiTheme="minorHAnsi" w:hAnsiTheme="minorHAnsi" w:cstheme="minorHAnsi"/>
          <w:iCs/>
        </w:rPr>
      </w:pPr>
    </w:p>
    <w:p w:rsidR="003B0682" w:rsidRDefault="003B0682" w:rsidP="003B0682">
      <w:pPr>
        <w:pStyle w:val="Default"/>
        <w:ind w:left="57" w:right="57"/>
        <w:jc w:val="both"/>
        <w:rPr>
          <w:rFonts w:asciiTheme="minorHAnsi" w:hAnsiTheme="minorHAnsi" w:cstheme="minorHAnsi"/>
          <w:iCs/>
        </w:rPr>
      </w:pPr>
      <w:r w:rsidRPr="002D6479">
        <w:rPr>
          <w:rFonts w:asciiTheme="minorHAnsi" w:hAnsiTheme="minorHAnsi" w:cstheme="minorHAnsi"/>
          <w:iCs/>
        </w:rPr>
        <w:t>The Jigsaw Programme offers us a comprehensive, carefully thought-through Scheme of Work which brings consistency and progression to our children’s learning in this vital curriculum area.</w:t>
      </w:r>
      <w:r>
        <w:rPr>
          <w:rFonts w:asciiTheme="minorHAnsi" w:hAnsiTheme="minorHAnsi" w:cstheme="minorHAnsi"/>
          <w:iCs/>
        </w:rPr>
        <w:t xml:space="preserve"> </w:t>
      </w:r>
      <w:r w:rsidRPr="002D6479">
        <w:rPr>
          <w:rFonts w:asciiTheme="minorHAnsi" w:hAnsiTheme="minorHAnsi" w:cstheme="minorHAnsi"/>
          <w:iCs/>
        </w:rPr>
        <w:t>The overview of the programme c</w:t>
      </w:r>
      <w:r w:rsidR="00752DA9">
        <w:rPr>
          <w:rFonts w:asciiTheme="minorHAnsi" w:hAnsiTheme="minorHAnsi" w:cstheme="minorHAnsi"/>
          <w:iCs/>
        </w:rPr>
        <w:t>an be found as an appendix to this policy</w:t>
      </w:r>
      <w:r w:rsidRPr="002D6479">
        <w:rPr>
          <w:rFonts w:asciiTheme="minorHAnsi" w:hAnsiTheme="minorHAnsi" w:cstheme="minorHAnsi"/>
          <w:iCs/>
        </w:rPr>
        <w:t>.</w:t>
      </w:r>
    </w:p>
    <w:p w:rsidR="002008F4" w:rsidRDefault="002008F4" w:rsidP="003B0682">
      <w:pPr>
        <w:pStyle w:val="Default"/>
        <w:ind w:left="57" w:right="57"/>
        <w:jc w:val="both"/>
        <w:rPr>
          <w:rFonts w:asciiTheme="minorHAnsi" w:hAnsiTheme="minorHAnsi" w:cstheme="minorHAnsi"/>
          <w:iCs/>
        </w:rPr>
      </w:pPr>
    </w:p>
    <w:p w:rsidR="002008F4" w:rsidRPr="002D6479" w:rsidRDefault="002008F4" w:rsidP="003B0682">
      <w:pPr>
        <w:pStyle w:val="Default"/>
        <w:ind w:left="57" w:right="57"/>
        <w:jc w:val="both"/>
        <w:rPr>
          <w:rFonts w:asciiTheme="minorHAnsi" w:hAnsiTheme="minorHAnsi" w:cstheme="minorHAnsi"/>
          <w:iCs/>
        </w:rPr>
      </w:pPr>
      <w:r>
        <w:rPr>
          <w:rFonts w:asciiTheme="minorHAnsi" w:hAnsiTheme="minorHAnsi" w:cstheme="minorHAnsi"/>
          <w:iCs/>
        </w:rPr>
        <w:t xml:space="preserve">We recognise the right of all pupils to have access to PSHE learning which meets their needs and teaching will take into account the age, ability, readiness, cultural backgrounds and SEND </w:t>
      </w:r>
      <w:r w:rsidR="00CD2A5A">
        <w:rPr>
          <w:rFonts w:asciiTheme="minorHAnsi" w:hAnsiTheme="minorHAnsi" w:cstheme="minorHAnsi"/>
          <w:iCs/>
        </w:rPr>
        <w:t>to ensure that all can fully access PSHE provision.</w:t>
      </w:r>
    </w:p>
    <w:p w:rsidR="003B0682" w:rsidRPr="002D6479" w:rsidRDefault="003B0682" w:rsidP="003B0682">
      <w:pPr>
        <w:pStyle w:val="Default"/>
        <w:ind w:left="57" w:right="57"/>
        <w:jc w:val="both"/>
        <w:rPr>
          <w:rFonts w:asciiTheme="minorHAnsi" w:hAnsiTheme="minorHAnsi" w:cstheme="minorHAnsi"/>
          <w:iCs/>
        </w:rPr>
      </w:pPr>
    </w:p>
    <w:p w:rsidR="008E7251" w:rsidRDefault="008E7251" w:rsidP="003A3AAD">
      <w:pPr>
        <w:pStyle w:val="Default"/>
        <w:ind w:right="57"/>
        <w:jc w:val="both"/>
        <w:rPr>
          <w:rFonts w:asciiTheme="minorHAnsi" w:hAnsiTheme="minorHAnsi" w:cstheme="minorHAnsi"/>
          <w:iCs/>
        </w:rPr>
      </w:pPr>
    </w:p>
    <w:p w:rsidR="00DE0A02" w:rsidRDefault="00DE0A02" w:rsidP="003B0682">
      <w:pPr>
        <w:pStyle w:val="Default"/>
        <w:ind w:left="57" w:right="57"/>
        <w:jc w:val="both"/>
        <w:rPr>
          <w:rFonts w:asciiTheme="minorHAnsi" w:hAnsiTheme="minorHAnsi" w:cstheme="minorHAnsi"/>
          <w:iCs/>
          <w:color w:val="FF0000"/>
        </w:rPr>
      </w:pPr>
    </w:p>
    <w:p w:rsidR="00DE0A02" w:rsidRPr="00717A68" w:rsidRDefault="00DE0A02" w:rsidP="00DE0A02">
      <w:pPr>
        <w:spacing w:after="0" w:line="240" w:lineRule="auto"/>
        <w:ind w:left="57" w:right="57"/>
        <w:jc w:val="both"/>
        <w:rPr>
          <w:rFonts w:cstheme="minorHAnsi"/>
          <w:b/>
          <w:sz w:val="24"/>
          <w:szCs w:val="24"/>
        </w:rPr>
      </w:pPr>
      <w:r w:rsidRPr="00717A68">
        <w:rPr>
          <w:rFonts w:cstheme="minorHAnsi"/>
          <w:b/>
          <w:sz w:val="24"/>
          <w:szCs w:val="24"/>
        </w:rPr>
        <w:t xml:space="preserve">Our PSHE policy is informed by existing </w:t>
      </w:r>
      <w:proofErr w:type="spellStart"/>
      <w:r w:rsidRPr="00717A68">
        <w:rPr>
          <w:rFonts w:cstheme="minorHAnsi"/>
          <w:b/>
          <w:sz w:val="24"/>
          <w:szCs w:val="24"/>
        </w:rPr>
        <w:t>DfE</w:t>
      </w:r>
      <w:proofErr w:type="spellEnd"/>
      <w:r w:rsidRPr="00717A68">
        <w:rPr>
          <w:rFonts w:cstheme="minorHAnsi"/>
          <w:b/>
          <w:sz w:val="24"/>
          <w:szCs w:val="24"/>
        </w:rPr>
        <w:t xml:space="preserve"> guidance:</w:t>
      </w:r>
    </w:p>
    <w:p w:rsidR="003A3AAD" w:rsidRPr="00F1519A" w:rsidRDefault="003A3AAD" w:rsidP="00DE0A02">
      <w:pPr>
        <w:spacing w:after="0" w:line="240" w:lineRule="auto"/>
        <w:ind w:left="57" w:right="57"/>
        <w:jc w:val="both"/>
        <w:rPr>
          <w:rFonts w:cstheme="minorHAnsi"/>
          <w:sz w:val="24"/>
          <w:szCs w:val="24"/>
        </w:rPr>
      </w:pP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Keeping Children Safe in Education </w:t>
      </w:r>
      <w:r w:rsidRPr="00F1519A">
        <w:rPr>
          <w:rFonts w:eastAsia="Times New Roman" w:cstheme="minorHAnsi"/>
          <w:color w:val="0C0C0C"/>
          <w:sz w:val="24"/>
          <w:szCs w:val="24"/>
          <w:lang w:eastAsia="en-GB"/>
        </w:rPr>
        <w:t xml:space="preserve">(statutory guidance) </w:t>
      </w: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Respectful School Communities: Self Review and Signposting Tool </w:t>
      </w:r>
      <w:r w:rsidRPr="00F1519A">
        <w:rPr>
          <w:rFonts w:eastAsia="Times New Roman" w:cstheme="minorHAnsi"/>
          <w:color w:val="0C0C0C"/>
          <w:sz w:val="24"/>
          <w:szCs w:val="24"/>
          <w:lang w:eastAsia="en-GB"/>
        </w:rPr>
        <w:t xml:space="preserve">(a tool to support a whole school approach that promotes respect and discipline) </w:t>
      </w: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Behaviour and Discipline in Schools </w:t>
      </w:r>
      <w:r w:rsidRPr="00F1519A">
        <w:rPr>
          <w:rFonts w:eastAsia="Times New Roman" w:cstheme="minorHAnsi"/>
          <w:color w:val="0C0C0C"/>
          <w:sz w:val="24"/>
          <w:szCs w:val="24"/>
          <w:lang w:eastAsia="en-GB"/>
        </w:rPr>
        <w:t xml:space="preserve">(advice for schools, including advice for appropriate behaviour between pupils) </w:t>
      </w: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Equality Act 2010 and schools </w:t>
      </w: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SEND code of practice: 0 to 25 years </w:t>
      </w:r>
      <w:r w:rsidRPr="00F1519A">
        <w:rPr>
          <w:rFonts w:eastAsia="Times New Roman" w:cstheme="minorHAnsi"/>
          <w:color w:val="0C0C0C"/>
          <w:sz w:val="24"/>
          <w:szCs w:val="24"/>
          <w:lang w:eastAsia="en-GB"/>
        </w:rPr>
        <w:t xml:space="preserve">(statutory guidance) </w:t>
      </w: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Alternative Provision </w:t>
      </w:r>
      <w:r w:rsidRPr="00F1519A">
        <w:rPr>
          <w:rFonts w:eastAsia="Times New Roman" w:cstheme="minorHAnsi"/>
          <w:color w:val="0C0C0C"/>
          <w:sz w:val="24"/>
          <w:szCs w:val="24"/>
          <w:lang w:eastAsia="en-GB"/>
        </w:rPr>
        <w:t xml:space="preserve">(statutory guidance) </w:t>
      </w: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Mental Health and Behaviour in Schools </w:t>
      </w:r>
      <w:r w:rsidRPr="00F1519A">
        <w:rPr>
          <w:rFonts w:eastAsia="Times New Roman" w:cstheme="minorHAnsi"/>
          <w:color w:val="0C0C0C"/>
          <w:sz w:val="24"/>
          <w:szCs w:val="24"/>
          <w:lang w:eastAsia="en-GB"/>
        </w:rPr>
        <w:t xml:space="preserve">(advice for schools) </w:t>
      </w: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Preventing and Tackling Bullying </w:t>
      </w:r>
      <w:r w:rsidRPr="00F1519A">
        <w:rPr>
          <w:rFonts w:eastAsia="Times New Roman" w:cstheme="minorHAnsi"/>
          <w:color w:val="0C0C0C"/>
          <w:sz w:val="24"/>
          <w:szCs w:val="24"/>
          <w:lang w:eastAsia="en-GB"/>
        </w:rPr>
        <w:t xml:space="preserve">(advice for schools, including advice on </w:t>
      </w:r>
      <w:r w:rsidRPr="00F1519A">
        <w:rPr>
          <w:rFonts w:eastAsia="Times New Roman" w:cstheme="minorHAnsi"/>
          <w:color w:val="0000FF"/>
          <w:sz w:val="24"/>
          <w:szCs w:val="24"/>
          <w:lang w:eastAsia="en-GB"/>
        </w:rPr>
        <w:t>cyberbullying</w:t>
      </w:r>
      <w:r w:rsidRPr="00F1519A">
        <w:rPr>
          <w:rFonts w:eastAsia="Times New Roman" w:cstheme="minorHAnsi"/>
          <w:color w:val="0C0C0C"/>
          <w:sz w:val="24"/>
          <w:szCs w:val="24"/>
          <w:lang w:eastAsia="en-GB"/>
        </w:rPr>
        <w:t xml:space="preserve">) </w:t>
      </w: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Sexual violence and sexual harassment between children in schools </w:t>
      </w:r>
      <w:r w:rsidRPr="00F1519A">
        <w:rPr>
          <w:rFonts w:eastAsia="Times New Roman" w:cstheme="minorHAnsi"/>
          <w:color w:val="0C0C0C"/>
          <w:sz w:val="24"/>
          <w:szCs w:val="24"/>
          <w:lang w:eastAsia="en-GB"/>
        </w:rPr>
        <w:t xml:space="preserve">(advice for schools) </w:t>
      </w: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The Equality and Human Rights Commission Advice and Guidance </w:t>
      </w:r>
      <w:r w:rsidRPr="00F1519A">
        <w:rPr>
          <w:rFonts w:eastAsia="Times New Roman" w:cstheme="minorHAnsi"/>
          <w:color w:val="0C0C0C"/>
          <w:sz w:val="24"/>
          <w:szCs w:val="24"/>
          <w:lang w:eastAsia="en-GB"/>
        </w:rPr>
        <w:t xml:space="preserve">(provides advice on avoiding discrimination in a variety of educational contexts) </w:t>
      </w: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Promoting Fundamental British Values as part of SMSC in schools </w:t>
      </w:r>
      <w:r w:rsidRPr="00F1519A">
        <w:rPr>
          <w:rFonts w:eastAsia="Times New Roman" w:cstheme="minorHAnsi"/>
          <w:color w:val="0C0C0C"/>
          <w:sz w:val="24"/>
          <w:szCs w:val="24"/>
          <w:lang w:eastAsia="en-GB"/>
        </w:rPr>
        <w:t xml:space="preserve">(guidance for maintained schools on promoting basic important British values as part of pupils’ spiritual, moral, social and cultural (SMSC) </w:t>
      </w:r>
    </w:p>
    <w:p w:rsidR="00DE0A02" w:rsidRPr="00F1519A" w:rsidRDefault="00DE0A02" w:rsidP="00DE0A02">
      <w:pPr>
        <w:numPr>
          <w:ilvl w:val="0"/>
          <w:numId w:val="1"/>
        </w:numPr>
        <w:spacing w:after="0" w:line="240" w:lineRule="auto"/>
        <w:ind w:left="57" w:right="57"/>
        <w:jc w:val="both"/>
        <w:rPr>
          <w:rFonts w:eastAsia="Times New Roman" w:cstheme="minorHAnsi"/>
          <w:color w:val="0C0C0C"/>
          <w:sz w:val="24"/>
          <w:szCs w:val="24"/>
          <w:lang w:eastAsia="en-GB"/>
        </w:rPr>
      </w:pPr>
      <w:r w:rsidRPr="00F1519A">
        <w:rPr>
          <w:rFonts w:eastAsia="Times New Roman" w:cstheme="minorHAnsi"/>
          <w:color w:val="0000FF"/>
          <w:sz w:val="24"/>
          <w:szCs w:val="24"/>
          <w:lang w:eastAsia="en-GB"/>
        </w:rPr>
        <w:t xml:space="preserve">SMSC requirements for independent schools </w:t>
      </w:r>
      <w:r w:rsidRPr="00F1519A">
        <w:rPr>
          <w:rFonts w:eastAsia="Times New Roman" w:cstheme="minorHAnsi"/>
          <w:color w:val="0C0C0C"/>
          <w:sz w:val="24"/>
          <w:szCs w:val="24"/>
          <w:lang w:eastAsia="en-GB"/>
        </w:rPr>
        <w:t xml:space="preserve">(guidance for independent schools on how they should support pupils' spiritual, moral, social and cultural development). </w:t>
      </w:r>
    </w:p>
    <w:p w:rsidR="00DE0A02" w:rsidRPr="00F1519A" w:rsidRDefault="00DE0A02" w:rsidP="00DE0A02">
      <w:pPr>
        <w:spacing w:after="0" w:line="240" w:lineRule="auto"/>
        <w:ind w:left="57" w:right="57"/>
        <w:jc w:val="both"/>
        <w:rPr>
          <w:rFonts w:cstheme="minorHAnsi"/>
          <w:sz w:val="24"/>
          <w:szCs w:val="24"/>
        </w:rPr>
      </w:pPr>
      <w:r w:rsidRPr="00F1519A">
        <w:rPr>
          <w:rFonts w:cstheme="minorHAnsi"/>
          <w:sz w:val="24"/>
          <w:szCs w:val="24"/>
        </w:rPr>
        <w:t>The Jigsaw Programme is aligned to the PSHE Association Programmes of Study for PSHE.</w:t>
      </w:r>
    </w:p>
    <w:p w:rsidR="00DE0A02" w:rsidRPr="002D6479" w:rsidRDefault="00DE0A02" w:rsidP="00DE0A02">
      <w:pPr>
        <w:spacing w:after="0" w:line="240" w:lineRule="auto"/>
        <w:ind w:left="57" w:right="57"/>
        <w:jc w:val="both"/>
        <w:rPr>
          <w:rFonts w:cstheme="minorHAnsi"/>
          <w:sz w:val="24"/>
          <w:szCs w:val="24"/>
        </w:rPr>
      </w:pPr>
    </w:p>
    <w:p w:rsidR="00DE0A02" w:rsidRDefault="00DE0A02" w:rsidP="00DE0A02">
      <w:pPr>
        <w:pStyle w:val="Heading4"/>
        <w:spacing w:before="0" w:after="0"/>
        <w:ind w:left="57" w:right="57"/>
        <w:jc w:val="both"/>
        <w:rPr>
          <w:rFonts w:asciiTheme="minorHAnsi" w:hAnsiTheme="minorHAnsi" w:cstheme="minorHAnsi"/>
          <w:sz w:val="24"/>
          <w:szCs w:val="24"/>
        </w:rPr>
      </w:pPr>
    </w:p>
    <w:p w:rsidR="003A3AAD" w:rsidRDefault="003A3AAD" w:rsidP="00DE0A02">
      <w:pPr>
        <w:pStyle w:val="Heading4"/>
        <w:spacing w:before="0" w:after="0"/>
        <w:ind w:left="57" w:right="57"/>
        <w:jc w:val="both"/>
        <w:rPr>
          <w:rFonts w:asciiTheme="minorHAnsi" w:hAnsiTheme="minorHAnsi" w:cstheme="minorHAnsi"/>
          <w:b w:val="0"/>
          <w:color w:val="FF0000"/>
          <w:sz w:val="24"/>
          <w:szCs w:val="24"/>
        </w:rPr>
      </w:pPr>
    </w:p>
    <w:p w:rsidR="003A3AAD" w:rsidRDefault="003A3AAD" w:rsidP="00DE0A02">
      <w:pPr>
        <w:pStyle w:val="Heading4"/>
        <w:spacing w:before="0" w:after="0"/>
        <w:ind w:left="57" w:right="57"/>
        <w:jc w:val="both"/>
        <w:rPr>
          <w:rFonts w:asciiTheme="minorHAnsi" w:hAnsiTheme="minorHAnsi" w:cstheme="minorHAnsi"/>
          <w:b w:val="0"/>
          <w:color w:val="FF0000"/>
          <w:sz w:val="24"/>
          <w:szCs w:val="24"/>
        </w:rPr>
      </w:pPr>
    </w:p>
    <w:p w:rsidR="003A3AAD" w:rsidRDefault="003A3AAD" w:rsidP="00DE0A02">
      <w:pPr>
        <w:pStyle w:val="Heading4"/>
        <w:spacing w:before="0" w:after="0"/>
        <w:ind w:left="57" w:right="57"/>
        <w:jc w:val="both"/>
        <w:rPr>
          <w:rFonts w:asciiTheme="minorHAnsi" w:hAnsiTheme="minorHAnsi" w:cstheme="minorHAnsi"/>
          <w:b w:val="0"/>
          <w:color w:val="FF0000"/>
          <w:sz w:val="24"/>
          <w:szCs w:val="24"/>
        </w:rPr>
      </w:pPr>
    </w:p>
    <w:p w:rsidR="00DE0A02" w:rsidRPr="00717A68" w:rsidRDefault="003A3AAD" w:rsidP="00DE0A02">
      <w:pPr>
        <w:pStyle w:val="Heading4"/>
        <w:spacing w:before="0" w:after="0"/>
        <w:ind w:left="57" w:right="57"/>
        <w:jc w:val="both"/>
        <w:rPr>
          <w:rFonts w:asciiTheme="minorHAnsi" w:hAnsiTheme="minorHAnsi" w:cstheme="minorHAnsi"/>
          <w:color w:val="000000" w:themeColor="text1"/>
          <w:sz w:val="24"/>
          <w:szCs w:val="24"/>
        </w:rPr>
      </w:pPr>
      <w:r w:rsidRPr="00717A68">
        <w:rPr>
          <w:rFonts w:asciiTheme="minorHAnsi" w:hAnsiTheme="minorHAnsi" w:cstheme="minorHAnsi"/>
          <w:color w:val="000000" w:themeColor="text1"/>
          <w:sz w:val="24"/>
          <w:szCs w:val="24"/>
        </w:rPr>
        <w:t>Our PSHE policy is linked to, and should be read in conjunction with the following school policies:</w:t>
      </w:r>
    </w:p>
    <w:p w:rsidR="00717A68" w:rsidRPr="00717A68" w:rsidRDefault="00717A68" w:rsidP="00717A68">
      <w:pPr>
        <w:rPr>
          <w:color w:val="000000" w:themeColor="text1"/>
          <w:lang w:eastAsia="en-GB"/>
        </w:rPr>
      </w:pPr>
    </w:p>
    <w:p w:rsidR="002C12FE" w:rsidRPr="00327069" w:rsidRDefault="002C12FE" w:rsidP="002C12FE">
      <w:pPr>
        <w:pStyle w:val="ListParagraph"/>
        <w:numPr>
          <w:ilvl w:val="0"/>
          <w:numId w:val="5"/>
        </w:numPr>
        <w:rPr>
          <w:color w:val="000000" w:themeColor="text1"/>
          <w:sz w:val="24"/>
          <w:szCs w:val="24"/>
          <w:lang w:eastAsia="en-GB"/>
        </w:rPr>
      </w:pPr>
      <w:r w:rsidRPr="00327069">
        <w:rPr>
          <w:color w:val="000000" w:themeColor="text1"/>
          <w:sz w:val="24"/>
          <w:szCs w:val="24"/>
          <w:lang w:eastAsia="en-GB"/>
        </w:rPr>
        <w:t>Safeguarding and Child Protection</w:t>
      </w:r>
    </w:p>
    <w:p w:rsidR="002C12FE" w:rsidRPr="00327069" w:rsidRDefault="002C12FE" w:rsidP="002C12FE">
      <w:pPr>
        <w:pStyle w:val="ListParagraph"/>
        <w:numPr>
          <w:ilvl w:val="0"/>
          <w:numId w:val="5"/>
        </w:numPr>
        <w:rPr>
          <w:color w:val="000000" w:themeColor="text1"/>
          <w:sz w:val="24"/>
          <w:szCs w:val="24"/>
          <w:lang w:eastAsia="en-GB"/>
        </w:rPr>
      </w:pPr>
      <w:r w:rsidRPr="00327069">
        <w:rPr>
          <w:color w:val="000000" w:themeColor="text1"/>
          <w:sz w:val="24"/>
          <w:szCs w:val="24"/>
          <w:lang w:eastAsia="en-GB"/>
        </w:rPr>
        <w:t>Equality and Diversity</w:t>
      </w:r>
    </w:p>
    <w:p w:rsidR="002C12FE" w:rsidRPr="00327069" w:rsidRDefault="002C12FE" w:rsidP="002C12FE">
      <w:pPr>
        <w:pStyle w:val="ListParagraph"/>
        <w:numPr>
          <w:ilvl w:val="0"/>
          <w:numId w:val="5"/>
        </w:numPr>
        <w:rPr>
          <w:color w:val="000000" w:themeColor="text1"/>
          <w:sz w:val="24"/>
          <w:szCs w:val="24"/>
          <w:lang w:eastAsia="en-GB"/>
        </w:rPr>
      </w:pPr>
      <w:r w:rsidRPr="00327069">
        <w:rPr>
          <w:color w:val="000000" w:themeColor="text1"/>
          <w:sz w:val="24"/>
          <w:szCs w:val="24"/>
          <w:lang w:eastAsia="en-GB"/>
        </w:rPr>
        <w:t>Behaviour – Rewards and Sanctions</w:t>
      </w:r>
    </w:p>
    <w:p w:rsidR="002C12FE" w:rsidRPr="00327069" w:rsidRDefault="002C12FE" w:rsidP="00333F7F">
      <w:pPr>
        <w:pStyle w:val="ListParagraph"/>
        <w:numPr>
          <w:ilvl w:val="0"/>
          <w:numId w:val="5"/>
        </w:numPr>
        <w:rPr>
          <w:color w:val="000000" w:themeColor="text1"/>
          <w:sz w:val="24"/>
          <w:szCs w:val="24"/>
          <w:lang w:eastAsia="en-GB"/>
        </w:rPr>
      </w:pPr>
      <w:r w:rsidRPr="00327069">
        <w:rPr>
          <w:color w:val="000000" w:themeColor="text1"/>
          <w:sz w:val="24"/>
          <w:szCs w:val="24"/>
          <w:lang w:eastAsia="en-GB"/>
        </w:rPr>
        <w:t>Anti-Bullying</w:t>
      </w:r>
    </w:p>
    <w:p w:rsidR="00DE0A02" w:rsidRDefault="00DE0A02" w:rsidP="00DE0A02">
      <w:pPr>
        <w:rPr>
          <w:lang w:eastAsia="en-GB"/>
        </w:rPr>
      </w:pPr>
    </w:p>
    <w:p w:rsidR="00DE0A02" w:rsidRPr="00AA1D96" w:rsidRDefault="00DE0A02" w:rsidP="00DE0A02">
      <w:pPr>
        <w:pStyle w:val="Heading4"/>
        <w:spacing w:before="0" w:after="0"/>
        <w:ind w:left="57" w:right="57"/>
        <w:jc w:val="both"/>
        <w:rPr>
          <w:rFonts w:asciiTheme="minorHAnsi" w:hAnsiTheme="minorHAnsi" w:cstheme="minorHAnsi"/>
          <w:sz w:val="24"/>
          <w:szCs w:val="24"/>
        </w:rPr>
      </w:pPr>
      <w:r w:rsidRPr="00AA1D96">
        <w:rPr>
          <w:rFonts w:asciiTheme="minorHAnsi" w:hAnsiTheme="minorHAnsi" w:cstheme="minorHAnsi"/>
          <w:sz w:val="24"/>
          <w:szCs w:val="24"/>
        </w:rPr>
        <w:t>What w</w:t>
      </w:r>
      <w:r w:rsidR="00AA1D96">
        <w:rPr>
          <w:rFonts w:asciiTheme="minorHAnsi" w:hAnsiTheme="minorHAnsi" w:cstheme="minorHAnsi"/>
          <w:sz w:val="24"/>
          <w:szCs w:val="24"/>
        </w:rPr>
        <w:t xml:space="preserve">e teach, </w:t>
      </w:r>
      <w:proofErr w:type="gramStart"/>
      <w:r w:rsidR="00AA1D96">
        <w:rPr>
          <w:rFonts w:asciiTheme="minorHAnsi" w:hAnsiTheme="minorHAnsi" w:cstheme="minorHAnsi"/>
          <w:sz w:val="24"/>
          <w:szCs w:val="24"/>
        </w:rPr>
        <w:t>When</w:t>
      </w:r>
      <w:proofErr w:type="gramEnd"/>
      <w:r w:rsidR="00AA1D96">
        <w:rPr>
          <w:rFonts w:asciiTheme="minorHAnsi" w:hAnsiTheme="minorHAnsi" w:cstheme="minorHAnsi"/>
          <w:sz w:val="24"/>
          <w:szCs w:val="24"/>
        </w:rPr>
        <w:t xml:space="preserve"> we teach it, and Who teaches it.</w:t>
      </w:r>
    </w:p>
    <w:p w:rsidR="00DE0A02" w:rsidRPr="00543BF8" w:rsidRDefault="00DE0A02" w:rsidP="00DE0A02">
      <w:pPr>
        <w:rPr>
          <w:lang w:eastAsia="en-GB"/>
        </w:rPr>
      </w:pPr>
    </w:p>
    <w:p w:rsidR="00DE0A02" w:rsidRDefault="00DE0A02" w:rsidP="00DE0A02">
      <w:pPr>
        <w:pStyle w:val="Heading4"/>
        <w:spacing w:before="0" w:after="0"/>
        <w:ind w:left="57" w:right="57"/>
        <w:jc w:val="both"/>
        <w:rPr>
          <w:rFonts w:asciiTheme="minorHAnsi" w:hAnsiTheme="minorHAnsi" w:cstheme="minorHAnsi"/>
          <w:sz w:val="24"/>
          <w:szCs w:val="24"/>
        </w:rPr>
      </w:pPr>
      <w:r w:rsidRPr="002D6479">
        <w:rPr>
          <w:rFonts w:asciiTheme="minorHAnsi" w:hAnsiTheme="minorHAnsi" w:cstheme="minorHAnsi"/>
          <w:sz w:val="24"/>
          <w:szCs w:val="24"/>
        </w:rPr>
        <w:t>Whole-school approach</w:t>
      </w:r>
    </w:p>
    <w:p w:rsidR="00DE0A02" w:rsidRPr="00543BF8" w:rsidRDefault="00DE0A02" w:rsidP="00DE0A02">
      <w:pPr>
        <w:rPr>
          <w:lang w:eastAsia="en-GB"/>
        </w:rPr>
      </w:pPr>
    </w:p>
    <w:p w:rsidR="00DE0A02" w:rsidRPr="002D6479" w:rsidRDefault="00DE0A02" w:rsidP="00DE0A02">
      <w:pPr>
        <w:tabs>
          <w:tab w:val="left" w:pos="1080"/>
        </w:tabs>
        <w:autoSpaceDE w:val="0"/>
        <w:autoSpaceDN w:val="0"/>
        <w:spacing w:after="0" w:line="240" w:lineRule="auto"/>
        <w:ind w:left="57" w:right="57"/>
        <w:jc w:val="both"/>
        <w:rPr>
          <w:rFonts w:cstheme="minorHAnsi"/>
          <w:sz w:val="24"/>
          <w:szCs w:val="24"/>
        </w:rPr>
      </w:pPr>
      <w:r w:rsidRPr="002D6479">
        <w:rPr>
          <w:rFonts w:cstheme="minorHAnsi"/>
          <w:sz w:val="24"/>
          <w:szCs w:val="24"/>
        </w:rP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rsidR="00DE0A02" w:rsidRPr="002D6479" w:rsidRDefault="00DE0A02" w:rsidP="00DE0A02">
      <w:pPr>
        <w:tabs>
          <w:tab w:val="left" w:pos="1080"/>
        </w:tabs>
        <w:autoSpaceDE w:val="0"/>
        <w:autoSpaceDN w:val="0"/>
        <w:spacing w:after="0" w:line="240" w:lineRule="auto"/>
        <w:ind w:left="57" w:right="57"/>
        <w:jc w:val="both"/>
        <w:rPr>
          <w:rFonts w:cstheme="minorHAnsi"/>
          <w:sz w:val="24"/>
          <w:szCs w:val="24"/>
        </w:rPr>
      </w:pPr>
    </w:p>
    <w:tbl>
      <w:tblPr>
        <w:tblStyle w:val="PlainTable2"/>
        <w:tblW w:w="5000" w:type="pct"/>
        <w:tblLayout w:type="fixed"/>
        <w:tblLook w:val="04A0" w:firstRow="1" w:lastRow="0" w:firstColumn="1" w:lastColumn="0" w:noHBand="0" w:noVBand="1"/>
      </w:tblPr>
      <w:tblGrid>
        <w:gridCol w:w="1273"/>
        <w:gridCol w:w="1845"/>
        <w:gridCol w:w="5908"/>
      </w:tblGrid>
      <w:tr w:rsidR="00DE0A02" w:rsidRPr="002D6479" w:rsidTr="00DD4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DE0A02" w:rsidRPr="002D6479" w:rsidRDefault="00DE0A02" w:rsidP="00DD435D">
            <w:pPr>
              <w:ind w:left="57" w:right="57"/>
              <w:jc w:val="both"/>
              <w:rPr>
                <w:rFonts w:eastAsia="Times New Roman" w:cstheme="minorHAnsi"/>
                <w:sz w:val="24"/>
                <w:szCs w:val="24"/>
                <w:lang w:eastAsia="en-GB"/>
              </w:rPr>
            </w:pPr>
            <w:r w:rsidRPr="002D6479">
              <w:rPr>
                <w:rFonts w:eastAsia="Times New Roman" w:cstheme="minorHAnsi"/>
                <w:sz w:val="24"/>
                <w:szCs w:val="24"/>
                <w:lang w:eastAsia="en-GB"/>
              </w:rPr>
              <w:t>Term</w:t>
            </w:r>
          </w:p>
        </w:tc>
        <w:tc>
          <w:tcPr>
            <w:tcW w:w="1022" w:type="pct"/>
          </w:tcPr>
          <w:p w:rsidR="00DE0A02" w:rsidRPr="002D6479" w:rsidRDefault="00DE0A02" w:rsidP="00DD435D">
            <w:pPr>
              <w:ind w:left="57" w:right="57"/>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Puzzle (Unit)</w:t>
            </w:r>
          </w:p>
        </w:tc>
        <w:tc>
          <w:tcPr>
            <w:tcW w:w="3273" w:type="pct"/>
          </w:tcPr>
          <w:p w:rsidR="00DE0A02" w:rsidRPr="002D6479" w:rsidRDefault="00DE0A02" w:rsidP="00DD435D">
            <w:pPr>
              <w:ind w:left="57" w:right="57"/>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Content</w:t>
            </w:r>
          </w:p>
        </w:tc>
      </w:tr>
      <w:tr w:rsidR="00DE0A02" w:rsidRPr="002D6479" w:rsidTr="00DD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DE0A02" w:rsidRPr="002D6479" w:rsidRDefault="00DE0A02" w:rsidP="00DD435D">
            <w:pPr>
              <w:ind w:left="57" w:right="57"/>
              <w:jc w:val="both"/>
              <w:rPr>
                <w:rFonts w:eastAsia="Times New Roman" w:cstheme="minorHAnsi"/>
                <w:sz w:val="24"/>
                <w:szCs w:val="24"/>
                <w:lang w:eastAsia="en-GB"/>
              </w:rPr>
            </w:pPr>
            <w:r w:rsidRPr="002D6479">
              <w:rPr>
                <w:rFonts w:eastAsia="Times New Roman" w:cstheme="minorHAnsi"/>
                <w:sz w:val="24"/>
                <w:szCs w:val="24"/>
                <w:lang w:eastAsia="en-GB"/>
              </w:rPr>
              <w:t>Autumn 1:</w:t>
            </w:r>
          </w:p>
        </w:tc>
        <w:tc>
          <w:tcPr>
            <w:tcW w:w="1022" w:type="pct"/>
            <w:hideMark/>
          </w:tcPr>
          <w:p w:rsidR="00DE0A02" w:rsidRPr="002D6479" w:rsidRDefault="00DE0A02" w:rsidP="00DD435D">
            <w:pPr>
              <w:ind w:left="57" w:right="57"/>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Being Me in My World</w:t>
            </w:r>
          </w:p>
        </w:tc>
        <w:tc>
          <w:tcPr>
            <w:tcW w:w="3273" w:type="pct"/>
            <w:hideMark/>
          </w:tcPr>
          <w:p w:rsidR="00717A68" w:rsidRPr="002D6479" w:rsidRDefault="00DE0A02" w:rsidP="00717A68">
            <w:pPr>
              <w:ind w:left="57" w:right="57"/>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Includes understanding my own identity and how I fit well in the class, school and global community. Jigsaw Charter established.</w:t>
            </w:r>
          </w:p>
        </w:tc>
      </w:tr>
      <w:tr w:rsidR="00DE0A02" w:rsidRPr="002D6479" w:rsidTr="00DD435D">
        <w:tc>
          <w:tcPr>
            <w:cnfStyle w:val="001000000000" w:firstRow="0" w:lastRow="0" w:firstColumn="1" w:lastColumn="0" w:oddVBand="0" w:evenVBand="0" w:oddHBand="0" w:evenHBand="0" w:firstRowFirstColumn="0" w:firstRowLastColumn="0" w:lastRowFirstColumn="0" w:lastRowLastColumn="0"/>
            <w:tcW w:w="705" w:type="pct"/>
            <w:hideMark/>
          </w:tcPr>
          <w:p w:rsidR="00DE0A02" w:rsidRPr="002D6479" w:rsidRDefault="00DE0A02" w:rsidP="00DD435D">
            <w:pPr>
              <w:ind w:left="57" w:right="57"/>
              <w:jc w:val="both"/>
              <w:rPr>
                <w:rFonts w:eastAsia="Times New Roman" w:cstheme="minorHAnsi"/>
                <w:sz w:val="24"/>
                <w:szCs w:val="24"/>
                <w:lang w:eastAsia="en-GB"/>
              </w:rPr>
            </w:pPr>
            <w:r w:rsidRPr="002D6479">
              <w:rPr>
                <w:rFonts w:eastAsia="Times New Roman" w:cstheme="minorHAnsi"/>
                <w:sz w:val="24"/>
                <w:szCs w:val="24"/>
                <w:lang w:eastAsia="en-GB"/>
              </w:rPr>
              <w:t>Autumn 2:</w:t>
            </w:r>
          </w:p>
        </w:tc>
        <w:tc>
          <w:tcPr>
            <w:tcW w:w="1022" w:type="pct"/>
            <w:hideMark/>
          </w:tcPr>
          <w:p w:rsidR="00DE0A02" w:rsidRPr="002D6479" w:rsidRDefault="00DE0A02" w:rsidP="00DD435D">
            <w:pPr>
              <w:ind w:left="57" w:right="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Celebrating Difference</w:t>
            </w:r>
          </w:p>
        </w:tc>
        <w:tc>
          <w:tcPr>
            <w:tcW w:w="3273" w:type="pct"/>
            <w:hideMark/>
          </w:tcPr>
          <w:p w:rsidR="00DE0A02" w:rsidRDefault="00DE0A02" w:rsidP="00DD435D">
            <w:pPr>
              <w:ind w:left="57" w:right="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 xml:space="preserve">Includes anti-bullying (cyber and homophobic bullying included) and understanding </w:t>
            </w:r>
          </w:p>
          <w:p w:rsidR="00717A68" w:rsidRPr="002D6479" w:rsidRDefault="00717A68" w:rsidP="00DD435D">
            <w:pPr>
              <w:ind w:left="57" w:right="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r w:rsidR="00DE0A02" w:rsidRPr="002D6479" w:rsidTr="00DD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DE0A02" w:rsidRPr="002D6479" w:rsidRDefault="00DE0A02" w:rsidP="00DD435D">
            <w:pPr>
              <w:ind w:left="57" w:right="57"/>
              <w:jc w:val="both"/>
              <w:rPr>
                <w:rFonts w:eastAsia="Times New Roman" w:cstheme="minorHAnsi"/>
                <w:sz w:val="24"/>
                <w:szCs w:val="24"/>
                <w:lang w:eastAsia="en-GB"/>
              </w:rPr>
            </w:pPr>
            <w:r w:rsidRPr="002D6479">
              <w:rPr>
                <w:rFonts w:eastAsia="Times New Roman" w:cstheme="minorHAnsi"/>
                <w:sz w:val="24"/>
                <w:szCs w:val="24"/>
                <w:lang w:eastAsia="en-GB"/>
              </w:rPr>
              <w:t>Spring 1:</w:t>
            </w:r>
          </w:p>
        </w:tc>
        <w:tc>
          <w:tcPr>
            <w:tcW w:w="1022" w:type="pct"/>
            <w:hideMark/>
          </w:tcPr>
          <w:p w:rsidR="00DE0A02" w:rsidRPr="002D6479" w:rsidRDefault="00DE0A02" w:rsidP="00717A68">
            <w:pPr>
              <w:ind w:left="57" w:right="57"/>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Dreams and Goals</w:t>
            </w:r>
          </w:p>
        </w:tc>
        <w:tc>
          <w:tcPr>
            <w:tcW w:w="3273" w:type="pct"/>
            <w:hideMark/>
          </w:tcPr>
          <w:p w:rsidR="00DE0A02" w:rsidRPr="002D6479" w:rsidRDefault="00DE0A02" w:rsidP="00DD435D">
            <w:pPr>
              <w:ind w:left="57" w:right="57"/>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Includes goal-setting, aspirations, who do I want to become and what would I like to do for work and to contribute to society</w:t>
            </w:r>
          </w:p>
        </w:tc>
      </w:tr>
      <w:tr w:rsidR="00DE0A02" w:rsidRPr="002D6479" w:rsidTr="00DD435D">
        <w:tc>
          <w:tcPr>
            <w:cnfStyle w:val="001000000000" w:firstRow="0" w:lastRow="0" w:firstColumn="1" w:lastColumn="0" w:oddVBand="0" w:evenVBand="0" w:oddHBand="0" w:evenHBand="0" w:firstRowFirstColumn="0" w:firstRowLastColumn="0" w:lastRowFirstColumn="0" w:lastRowLastColumn="0"/>
            <w:tcW w:w="705" w:type="pct"/>
            <w:hideMark/>
          </w:tcPr>
          <w:p w:rsidR="00DE0A02" w:rsidRPr="002D6479" w:rsidRDefault="00DE0A02" w:rsidP="00DD435D">
            <w:pPr>
              <w:ind w:left="57" w:right="57"/>
              <w:jc w:val="both"/>
              <w:rPr>
                <w:rFonts w:eastAsia="Times New Roman" w:cstheme="minorHAnsi"/>
                <w:sz w:val="24"/>
                <w:szCs w:val="24"/>
                <w:lang w:eastAsia="en-GB"/>
              </w:rPr>
            </w:pPr>
            <w:r w:rsidRPr="002D6479">
              <w:rPr>
                <w:rFonts w:eastAsia="Times New Roman" w:cstheme="minorHAnsi"/>
                <w:sz w:val="24"/>
                <w:szCs w:val="24"/>
                <w:lang w:eastAsia="en-GB"/>
              </w:rPr>
              <w:t>Spring 2:</w:t>
            </w:r>
          </w:p>
        </w:tc>
        <w:tc>
          <w:tcPr>
            <w:tcW w:w="1022" w:type="pct"/>
            <w:hideMark/>
          </w:tcPr>
          <w:p w:rsidR="00DE0A02" w:rsidRPr="002D6479" w:rsidRDefault="00DE0A02" w:rsidP="00DD435D">
            <w:pPr>
              <w:ind w:left="57" w:right="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Healthy Me</w:t>
            </w:r>
          </w:p>
        </w:tc>
        <w:tc>
          <w:tcPr>
            <w:tcW w:w="3273" w:type="pct"/>
            <w:hideMark/>
          </w:tcPr>
          <w:p w:rsidR="00DE0A02" w:rsidRPr="002D6479" w:rsidRDefault="00DE0A02" w:rsidP="00DD435D">
            <w:pPr>
              <w:ind w:left="57" w:right="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Includes drugs and alcohol education, self-esteem and confidence as well as healthy lifestyle choices, sleep, nutrition, rest and exercise</w:t>
            </w:r>
          </w:p>
        </w:tc>
      </w:tr>
      <w:tr w:rsidR="00DE0A02" w:rsidRPr="002D6479" w:rsidTr="00DD4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DE0A02" w:rsidRPr="002D6479" w:rsidRDefault="00DE0A02" w:rsidP="00DD435D">
            <w:pPr>
              <w:ind w:left="57" w:right="57"/>
              <w:jc w:val="both"/>
              <w:rPr>
                <w:rFonts w:eastAsia="Times New Roman" w:cstheme="minorHAnsi"/>
                <w:sz w:val="24"/>
                <w:szCs w:val="24"/>
                <w:lang w:eastAsia="en-GB"/>
              </w:rPr>
            </w:pPr>
            <w:r w:rsidRPr="002D6479">
              <w:rPr>
                <w:rFonts w:eastAsia="Times New Roman" w:cstheme="minorHAnsi"/>
                <w:sz w:val="24"/>
                <w:szCs w:val="24"/>
                <w:lang w:eastAsia="en-GB"/>
              </w:rPr>
              <w:t>Summer 1:</w:t>
            </w:r>
          </w:p>
        </w:tc>
        <w:tc>
          <w:tcPr>
            <w:tcW w:w="1022" w:type="pct"/>
            <w:hideMark/>
          </w:tcPr>
          <w:p w:rsidR="00DE0A02" w:rsidRPr="002D6479" w:rsidRDefault="00DE0A02" w:rsidP="00DD435D">
            <w:pPr>
              <w:ind w:left="57" w:right="57"/>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Relationships</w:t>
            </w:r>
          </w:p>
        </w:tc>
        <w:tc>
          <w:tcPr>
            <w:tcW w:w="3273" w:type="pct"/>
            <w:hideMark/>
          </w:tcPr>
          <w:p w:rsidR="00DE0A02" w:rsidRPr="002D6479" w:rsidRDefault="00DE0A02" w:rsidP="00DD435D">
            <w:pPr>
              <w:ind w:left="57" w:right="57"/>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Includes understanding friendship, family and other relationships, conflict resolution and communication skills, bereavement and loss</w:t>
            </w:r>
          </w:p>
        </w:tc>
      </w:tr>
      <w:tr w:rsidR="00DE0A02" w:rsidRPr="002D6479" w:rsidTr="00DD435D">
        <w:tc>
          <w:tcPr>
            <w:cnfStyle w:val="001000000000" w:firstRow="0" w:lastRow="0" w:firstColumn="1" w:lastColumn="0" w:oddVBand="0" w:evenVBand="0" w:oddHBand="0" w:evenHBand="0" w:firstRowFirstColumn="0" w:firstRowLastColumn="0" w:lastRowFirstColumn="0" w:lastRowLastColumn="0"/>
            <w:tcW w:w="705" w:type="pct"/>
            <w:hideMark/>
          </w:tcPr>
          <w:p w:rsidR="00DE0A02" w:rsidRPr="002D6479" w:rsidRDefault="00DE0A02" w:rsidP="00DD435D">
            <w:pPr>
              <w:ind w:left="57" w:right="57"/>
              <w:jc w:val="both"/>
              <w:rPr>
                <w:rFonts w:eastAsia="Times New Roman" w:cstheme="minorHAnsi"/>
                <w:sz w:val="24"/>
                <w:szCs w:val="24"/>
                <w:lang w:eastAsia="en-GB"/>
              </w:rPr>
            </w:pPr>
            <w:r w:rsidRPr="002D6479">
              <w:rPr>
                <w:rFonts w:eastAsia="Times New Roman" w:cstheme="minorHAnsi"/>
                <w:sz w:val="24"/>
                <w:szCs w:val="24"/>
                <w:lang w:eastAsia="en-GB"/>
              </w:rPr>
              <w:t>Summer 2:</w:t>
            </w:r>
          </w:p>
        </w:tc>
        <w:tc>
          <w:tcPr>
            <w:tcW w:w="1022" w:type="pct"/>
            <w:hideMark/>
          </w:tcPr>
          <w:p w:rsidR="00DE0A02" w:rsidRPr="002D6479" w:rsidRDefault="00DE0A02" w:rsidP="00DD435D">
            <w:pPr>
              <w:ind w:left="57" w:right="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Changing Me</w:t>
            </w:r>
          </w:p>
        </w:tc>
        <w:tc>
          <w:tcPr>
            <w:tcW w:w="3273" w:type="pct"/>
            <w:hideMark/>
          </w:tcPr>
          <w:p w:rsidR="00DE0A02" w:rsidRDefault="00DE0A02" w:rsidP="00DD435D">
            <w:pPr>
              <w:ind w:left="57" w:right="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r w:rsidRPr="002D6479">
              <w:rPr>
                <w:rFonts w:eastAsia="Times New Roman" w:cstheme="minorHAnsi"/>
                <w:sz w:val="24"/>
                <w:szCs w:val="24"/>
                <w:lang w:eastAsia="en-GB"/>
              </w:rPr>
              <w:t>Includes Relationships and Sex Education in the context of coping positively with change</w:t>
            </w:r>
          </w:p>
          <w:p w:rsidR="00717A68" w:rsidRPr="002D6479" w:rsidRDefault="00717A68" w:rsidP="00DD435D">
            <w:pPr>
              <w:ind w:left="57" w:right="5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en-GB"/>
              </w:rPr>
            </w:pPr>
          </w:p>
        </w:tc>
      </w:tr>
    </w:tbl>
    <w:p w:rsidR="00DE0A02" w:rsidRPr="002D6479" w:rsidRDefault="00DE0A02" w:rsidP="00DE0A02">
      <w:pPr>
        <w:spacing w:after="0" w:line="240" w:lineRule="auto"/>
        <w:ind w:left="57" w:right="57"/>
        <w:jc w:val="both"/>
        <w:rPr>
          <w:rFonts w:cstheme="minorHAnsi"/>
          <w:b/>
          <w:sz w:val="24"/>
          <w:szCs w:val="24"/>
        </w:rPr>
      </w:pPr>
    </w:p>
    <w:p w:rsidR="003B4ABA" w:rsidRDefault="003B4ABA" w:rsidP="00DE0A02">
      <w:pPr>
        <w:spacing w:after="0" w:line="240" w:lineRule="auto"/>
        <w:ind w:left="57" w:right="57"/>
        <w:jc w:val="both"/>
        <w:rPr>
          <w:rFonts w:eastAsia="Times New Roman" w:cstheme="minorHAnsi"/>
          <w:sz w:val="24"/>
          <w:szCs w:val="24"/>
          <w:lang w:eastAsia="en-GB"/>
        </w:rPr>
      </w:pPr>
    </w:p>
    <w:p w:rsidR="003B4ABA" w:rsidRDefault="003B4ABA" w:rsidP="00DE0A02">
      <w:pPr>
        <w:spacing w:after="0" w:line="240" w:lineRule="auto"/>
        <w:ind w:left="57" w:right="57"/>
        <w:jc w:val="both"/>
        <w:rPr>
          <w:rFonts w:eastAsia="Times New Roman" w:cstheme="minorHAnsi"/>
          <w:sz w:val="24"/>
          <w:szCs w:val="24"/>
          <w:lang w:eastAsia="en-GB"/>
        </w:rPr>
      </w:pPr>
    </w:p>
    <w:p w:rsidR="003B4ABA" w:rsidRDefault="003B4ABA" w:rsidP="00DE0A02">
      <w:pPr>
        <w:spacing w:after="0" w:line="240" w:lineRule="auto"/>
        <w:ind w:left="57" w:right="57"/>
        <w:jc w:val="both"/>
        <w:rPr>
          <w:rFonts w:eastAsia="Times New Roman" w:cstheme="minorHAnsi"/>
          <w:sz w:val="24"/>
          <w:szCs w:val="24"/>
          <w:lang w:eastAsia="en-GB"/>
        </w:rPr>
      </w:pPr>
    </w:p>
    <w:p w:rsidR="003B4ABA" w:rsidRDefault="003B4ABA" w:rsidP="00DE0A02">
      <w:pPr>
        <w:spacing w:after="0" w:line="240" w:lineRule="auto"/>
        <w:ind w:left="57" w:right="57"/>
        <w:jc w:val="both"/>
        <w:rPr>
          <w:rFonts w:eastAsia="Times New Roman" w:cstheme="minorHAnsi"/>
          <w:sz w:val="24"/>
          <w:szCs w:val="24"/>
          <w:lang w:eastAsia="en-GB"/>
        </w:rPr>
      </w:pPr>
    </w:p>
    <w:p w:rsidR="003B4ABA" w:rsidRDefault="003B4ABA" w:rsidP="00DE0A02">
      <w:pPr>
        <w:spacing w:after="0" w:line="240" w:lineRule="auto"/>
        <w:ind w:left="57" w:right="57"/>
        <w:jc w:val="both"/>
        <w:rPr>
          <w:rFonts w:eastAsia="Times New Roman" w:cstheme="minorHAnsi"/>
          <w:sz w:val="24"/>
          <w:szCs w:val="24"/>
          <w:lang w:eastAsia="en-GB"/>
        </w:rPr>
      </w:pPr>
    </w:p>
    <w:p w:rsidR="00333F7F" w:rsidRDefault="00333F7F" w:rsidP="00DE0A02">
      <w:pPr>
        <w:spacing w:after="0" w:line="240" w:lineRule="auto"/>
        <w:ind w:left="57" w:right="57"/>
        <w:jc w:val="both"/>
        <w:rPr>
          <w:rFonts w:eastAsia="Times New Roman" w:cstheme="minorHAnsi"/>
          <w:sz w:val="24"/>
          <w:szCs w:val="24"/>
          <w:lang w:eastAsia="en-GB"/>
        </w:rPr>
      </w:pPr>
    </w:p>
    <w:p w:rsidR="00DE0A02" w:rsidRDefault="00DE0A02" w:rsidP="00DE0A02">
      <w:pPr>
        <w:spacing w:after="0" w:line="240" w:lineRule="auto"/>
        <w:ind w:left="57" w:right="57"/>
        <w:jc w:val="both"/>
        <w:rPr>
          <w:rFonts w:eastAsia="Times New Roman" w:cstheme="minorHAnsi"/>
          <w:sz w:val="24"/>
          <w:szCs w:val="24"/>
          <w:lang w:eastAsia="en-GB"/>
        </w:rPr>
      </w:pPr>
      <w:r w:rsidRPr="002D6479">
        <w:rPr>
          <w:rFonts w:eastAsia="Times New Roman" w:cstheme="minorHAnsi"/>
          <w:sz w:val="24"/>
          <w:szCs w:val="24"/>
          <w:lang w:eastAsia="en-GB"/>
        </w:rPr>
        <w:t>At Oxford High Prep School</w:t>
      </w:r>
      <w:r>
        <w:rPr>
          <w:rFonts w:eastAsia="Times New Roman" w:cstheme="minorHAnsi"/>
          <w:sz w:val="24"/>
          <w:szCs w:val="24"/>
          <w:lang w:eastAsia="en-GB"/>
        </w:rPr>
        <w:t>,</w:t>
      </w:r>
      <w:r w:rsidRPr="002D6479">
        <w:rPr>
          <w:rFonts w:eastAsia="Times New Roman" w:cstheme="minorHAnsi"/>
          <w:sz w:val="24"/>
          <w:szCs w:val="24"/>
          <w:lang w:eastAsia="en-GB"/>
        </w:rPr>
        <w:t xml:space="preserve"> we allocate 1 x </w:t>
      </w:r>
      <w:proofErr w:type="gramStart"/>
      <w:r w:rsidRPr="002D6479">
        <w:rPr>
          <w:rFonts w:eastAsia="Times New Roman" w:cstheme="minorHAnsi"/>
          <w:sz w:val="24"/>
          <w:szCs w:val="24"/>
          <w:lang w:eastAsia="en-GB"/>
        </w:rPr>
        <w:t>30 minute</w:t>
      </w:r>
      <w:proofErr w:type="gramEnd"/>
      <w:r w:rsidRPr="002D6479">
        <w:rPr>
          <w:rFonts w:eastAsia="Times New Roman" w:cstheme="minorHAnsi"/>
          <w:sz w:val="24"/>
          <w:szCs w:val="24"/>
          <w:lang w:eastAsia="en-GB"/>
        </w:rPr>
        <w:t xml:space="preserve"> lesson to PSHE each week in order to teach the PSHE knowledge and skills in a developmental and age-appropriate way.</w:t>
      </w:r>
    </w:p>
    <w:p w:rsidR="00DE0A02" w:rsidRPr="002D6479" w:rsidRDefault="00DE0A02" w:rsidP="00DE0A02">
      <w:pPr>
        <w:spacing w:after="0" w:line="240" w:lineRule="auto"/>
        <w:ind w:left="57" w:right="57"/>
        <w:jc w:val="both"/>
        <w:rPr>
          <w:rFonts w:eastAsia="Times New Roman" w:cstheme="minorHAnsi"/>
          <w:sz w:val="24"/>
          <w:szCs w:val="24"/>
          <w:lang w:eastAsia="en-GB"/>
        </w:rPr>
      </w:pPr>
    </w:p>
    <w:p w:rsidR="00040794" w:rsidRDefault="00DE0A02" w:rsidP="00073AA5">
      <w:pPr>
        <w:spacing w:after="0" w:line="240" w:lineRule="auto"/>
        <w:ind w:left="57" w:right="57"/>
        <w:jc w:val="both"/>
        <w:rPr>
          <w:rFonts w:eastAsia="Times New Roman" w:cstheme="minorHAnsi"/>
          <w:sz w:val="24"/>
          <w:szCs w:val="24"/>
          <w:lang w:eastAsia="en-GB"/>
        </w:rPr>
      </w:pPr>
      <w:r w:rsidRPr="002D6479">
        <w:rPr>
          <w:rFonts w:eastAsia="Times New Roman" w:cstheme="minorHAnsi"/>
          <w:sz w:val="24"/>
          <w:szCs w:val="24"/>
          <w:lang w:eastAsia="en-GB"/>
        </w:rPr>
        <w:t>These explicit lessons are reinforced and enhanced in many ways</w:t>
      </w:r>
      <w:r w:rsidR="00CD2A5A">
        <w:rPr>
          <w:rFonts w:eastAsia="Times New Roman" w:cstheme="minorHAnsi"/>
          <w:sz w:val="24"/>
          <w:szCs w:val="24"/>
          <w:lang w:eastAsia="en-GB"/>
        </w:rPr>
        <w:t xml:space="preserve"> including:</w:t>
      </w:r>
      <w:r w:rsidRPr="002D6479">
        <w:rPr>
          <w:rFonts w:eastAsia="Times New Roman" w:cstheme="minorHAnsi"/>
          <w:sz w:val="24"/>
          <w:szCs w:val="24"/>
          <w:lang w:eastAsia="en-GB"/>
        </w:rPr>
        <w:t xml:space="preserve"> </w:t>
      </w:r>
      <w:r w:rsidR="00FB2735">
        <w:rPr>
          <w:rFonts w:eastAsia="Times New Roman" w:cstheme="minorHAnsi"/>
          <w:sz w:val="24"/>
          <w:szCs w:val="24"/>
          <w:lang w:eastAsia="en-GB"/>
        </w:rPr>
        <w:t xml:space="preserve">through relationships </w:t>
      </w:r>
      <w:r w:rsidR="00CD2A5A">
        <w:rPr>
          <w:rFonts w:eastAsia="Times New Roman" w:cstheme="minorHAnsi"/>
          <w:sz w:val="24"/>
          <w:szCs w:val="24"/>
          <w:lang w:eastAsia="en-GB"/>
        </w:rPr>
        <w:t>across the school</w:t>
      </w:r>
      <w:r w:rsidR="00FB2735">
        <w:rPr>
          <w:rFonts w:eastAsia="Times New Roman" w:cstheme="minorHAnsi"/>
          <w:sz w:val="24"/>
          <w:szCs w:val="24"/>
          <w:lang w:eastAsia="en-GB"/>
        </w:rPr>
        <w:t xml:space="preserve"> </w:t>
      </w:r>
      <w:r w:rsidR="00FB2735" w:rsidRPr="002D6479">
        <w:rPr>
          <w:rFonts w:eastAsia="Times New Roman" w:cstheme="minorHAnsi"/>
          <w:sz w:val="24"/>
          <w:szCs w:val="24"/>
          <w:lang w:eastAsia="en-GB"/>
        </w:rPr>
        <w:t>(child to child, adult to child and adult to adult</w:t>
      </w:r>
      <w:r w:rsidR="00FB2735">
        <w:rPr>
          <w:rFonts w:eastAsia="Times New Roman" w:cstheme="minorHAnsi"/>
          <w:sz w:val="24"/>
          <w:szCs w:val="24"/>
          <w:lang w:eastAsia="en-GB"/>
        </w:rPr>
        <w:t>)</w:t>
      </w:r>
      <w:r w:rsidR="00040794">
        <w:rPr>
          <w:rFonts w:eastAsia="Times New Roman" w:cstheme="minorHAnsi"/>
          <w:sz w:val="24"/>
          <w:szCs w:val="24"/>
          <w:lang w:eastAsia="en-GB"/>
        </w:rPr>
        <w:t>;</w:t>
      </w:r>
      <w:r w:rsidR="00CD2A5A" w:rsidRPr="002D6479">
        <w:rPr>
          <w:rFonts w:eastAsia="Times New Roman" w:cstheme="minorHAnsi"/>
          <w:sz w:val="24"/>
          <w:szCs w:val="24"/>
          <w:lang w:eastAsia="en-GB"/>
        </w:rPr>
        <w:t xml:space="preserve"> </w:t>
      </w:r>
      <w:r w:rsidRPr="002D6479">
        <w:rPr>
          <w:rFonts w:eastAsia="Times New Roman" w:cstheme="minorHAnsi"/>
          <w:sz w:val="24"/>
          <w:szCs w:val="24"/>
          <w:lang w:eastAsia="en-GB"/>
        </w:rPr>
        <w:t xml:space="preserve">assemblies; a praise and reward system; class learning charters; </w:t>
      </w:r>
      <w:r w:rsidR="00040794">
        <w:rPr>
          <w:rFonts w:eastAsia="Times New Roman" w:cstheme="minorHAnsi"/>
          <w:sz w:val="24"/>
          <w:szCs w:val="24"/>
          <w:lang w:eastAsia="en-GB"/>
        </w:rPr>
        <w:t xml:space="preserve">and </w:t>
      </w:r>
      <w:r w:rsidR="00CD2A5A">
        <w:rPr>
          <w:rFonts w:eastAsia="Times New Roman" w:cstheme="minorHAnsi"/>
          <w:sz w:val="24"/>
          <w:szCs w:val="24"/>
          <w:lang w:eastAsia="en-GB"/>
        </w:rPr>
        <w:t xml:space="preserve">an allocated </w:t>
      </w:r>
      <w:r w:rsidR="00040794">
        <w:rPr>
          <w:rFonts w:eastAsia="Times New Roman" w:cstheme="minorHAnsi"/>
          <w:sz w:val="24"/>
          <w:szCs w:val="24"/>
          <w:lang w:eastAsia="en-GB"/>
        </w:rPr>
        <w:t>wellbeing form time each week.</w:t>
      </w:r>
      <w:r w:rsidR="00073AA5">
        <w:rPr>
          <w:rFonts w:eastAsia="Times New Roman" w:cstheme="minorHAnsi"/>
          <w:sz w:val="24"/>
          <w:szCs w:val="24"/>
          <w:lang w:eastAsia="en-GB"/>
        </w:rPr>
        <w:t xml:space="preserve"> </w:t>
      </w:r>
      <w:r w:rsidR="00040794">
        <w:rPr>
          <w:rFonts w:eastAsia="Times New Roman" w:cstheme="minorHAnsi"/>
          <w:sz w:val="24"/>
          <w:szCs w:val="24"/>
          <w:lang w:eastAsia="en-GB"/>
        </w:rPr>
        <w:t>Our provision is further supported by</w:t>
      </w:r>
      <w:r w:rsidR="00073AA5">
        <w:rPr>
          <w:rFonts w:eastAsia="Times New Roman" w:cstheme="minorHAnsi"/>
          <w:sz w:val="24"/>
          <w:szCs w:val="24"/>
          <w:lang w:eastAsia="en-GB"/>
        </w:rPr>
        <w:t xml:space="preserve"> off-timetable enrichment days and visiting external speakers.</w:t>
      </w:r>
    </w:p>
    <w:p w:rsidR="00DE0A02" w:rsidRPr="002D6479" w:rsidRDefault="00DE0A02" w:rsidP="00DE0A02">
      <w:pPr>
        <w:spacing w:after="0" w:line="240" w:lineRule="auto"/>
        <w:ind w:left="57" w:right="57"/>
        <w:jc w:val="both"/>
        <w:rPr>
          <w:rFonts w:eastAsia="Times New Roman" w:cstheme="minorHAnsi"/>
          <w:sz w:val="24"/>
          <w:szCs w:val="24"/>
          <w:lang w:eastAsia="en-GB"/>
        </w:rPr>
      </w:pPr>
    </w:p>
    <w:p w:rsidR="00DE0A02" w:rsidRDefault="00DE0A02" w:rsidP="00DE0A02">
      <w:pPr>
        <w:spacing w:after="0" w:line="240" w:lineRule="auto"/>
        <w:ind w:left="57" w:right="57"/>
        <w:jc w:val="both"/>
        <w:rPr>
          <w:rFonts w:eastAsia="Times New Roman" w:cstheme="minorHAnsi"/>
          <w:sz w:val="24"/>
          <w:szCs w:val="24"/>
          <w:lang w:eastAsia="en-GB"/>
        </w:rPr>
      </w:pPr>
      <w:r w:rsidRPr="002D6479">
        <w:rPr>
          <w:rFonts w:eastAsia="Times New Roman" w:cstheme="minorHAnsi"/>
          <w:sz w:val="24"/>
          <w:szCs w:val="24"/>
          <w:lang w:eastAsia="en-GB"/>
        </w:rPr>
        <w:t>PSHE is delivered by class teachers in Reception, Year 1 and Year 2.</w:t>
      </w:r>
      <w:r w:rsidR="00073AA5">
        <w:rPr>
          <w:rFonts w:eastAsia="Times New Roman" w:cstheme="minorHAnsi"/>
          <w:sz w:val="24"/>
          <w:szCs w:val="24"/>
          <w:lang w:eastAsia="en-GB"/>
        </w:rPr>
        <w:t xml:space="preserve"> The class teachers will receive regular training and support from the Head of PSHE</w:t>
      </w:r>
      <w:r w:rsidR="003B4ABA">
        <w:rPr>
          <w:rFonts w:eastAsia="Times New Roman" w:cstheme="minorHAnsi"/>
          <w:sz w:val="24"/>
          <w:szCs w:val="24"/>
          <w:lang w:eastAsia="en-GB"/>
        </w:rPr>
        <w:t>.</w:t>
      </w:r>
    </w:p>
    <w:p w:rsidR="00DE0A02" w:rsidRPr="002D6479" w:rsidRDefault="00DE0A02" w:rsidP="00DE0A02">
      <w:pPr>
        <w:spacing w:after="0" w:line="240" w:lineRule="auto"/>
        <w:ind w:left="57" w:right="57"/>
        <w:jc w:val="both"/>
        <w:rPr>
          <w:rFonts w:eastAsia="Times New Roman" w:cstheme="minorHAnsi"/>
          <w:sz w:val="24"/>
          <w:szCs w:val="24"/>
          <w:lang w:eastAsia="en-GB"/>
        </w:rPr>
      </w:pPr>
    </w:p>
    <w:p w:rsidR="00DE0A02" w:rsidRDefault="00DE0A02" w:rsidP="00DE0A02">
      <w:pPr>
        <w:spacing w:after="0" w:line="240" w:lineRule="auto"/>
        <w:ind w:left="57" w:right="57"/>
        <w:jc w:val="both"/>
        <w:rPr>
          <w:rFonts w:eastAsia="Times New Roman" w:cstheme="minorHAnsi"/>
          <w:sz w:val="24"/>
          <w:szCs w:val="24"/>
          <w:lang w:eastAsia="en-GB"/>
        </w:rPr>
      </w:pPr>
      <w:r w:rsidRPr="002D6479">
        <w:rPr>
          <w:rFonts w:eastAsia="Times New Roman" w:cstheme="minorHAnsi"/>
          <w:sz w:val="24"/>
          <w:szCs w:val="24"/>
          <w:lang w:eastAsia="en-GB"/>
        </w:rPr>
        <w:t>In Years 3 – 6,</w:t>
      </w:r>
      <w:r w:rsidR="00073AA5">
        <w:rPr>
          <w:rFonts w:eastAsia="Times New Roman" w:cstheme="minorHAnsi"/>
          <w:sz w:val="24"/>
          <w:szCs w:val="24"/>
          <w:lang w:eastAsia="en-GB"/>
        </w:rPr>
        <w:t xml:space="preserve"> PSHE is delivered as a specialist subject by the Head of PSHE who will receive regular training as a member of the PSHE Association, and other relevant National and GDST CPD Programmes</w:t>
      </w:r>
      <w:r w:rsidR="003B4ABA">
        <w:rPr>
          <w:rFonts w:eastAsia="Times New Roman" w:cstheme="minorHAnsi"/>
          <w:sz w:val="24"/>
          <w:szCs w:val="24"/>
          <w:lang w:eastAsia="en-GB"/>
        </w:rPr>
        <w:t>.</w:t>
      </w:r>
    </w:p>
    <w:p w:rsidR="00D26D3F" w:rsidRDefault="00D26D3F" w:rsidP="00DE0A02">
      <w:pPr>
        <w:spacing w:after="0" w:line="240" w:lineRule="auto"/>
        <w:ind w:left="57" w:right="57"/>
        <w:jc w:val="both"/>
        <w:rPr>
          <w:rFonts w:eastAsia="Times New Roman" w:cstheme="minorHAnsi"/>
          <w:sz w:val="24"/>
          <w:szCs w:val="24"/>
          <w:lang w:eastAsia="en-GB"/>
        </w:rPr>
      </w:pPr>
    </w:p>
    <w:p w:rsidR="00333F7F" w:rsidRDefault="00333F7F" w:rsidP="00DE0A02">
      <w:pPr>
        <w:spacing w:after="0" w:line="240" w:lineRule="auto"/>
        <w:ind w:left="57" w:right="57"/>
        <w:jc w:val="both"/>
        <w:rPr>
          <w:rFonts w:eastAsia="Times New Roman" w:cstheme="minorHAnsi"/>
          <w:sz w:val="24"/>
          <w:szCs w:val="24"/>
          <w:lang w:eastAsia="en-GB"/>
        </w:rPr>
      </w:pPr>
    </w:p>
    <w:p w:rsidR="00D26D3F" w:rsidRPr="00D26D3F" w:rsidRDefault="00AA1D96" w:rsidP="00DE0A02">
      <w:pPr>
        <w:spacing w:after="0" w:line="240" w:lineRule="auto"/>
        <w:ind w:left="57" w:right="57"/>
        <w:jc w:val="both"/>
        <w:rPr>
          <w:rFonts w:eastAsia="Times New Roman" w:cstheme="minorHAnsi"/>
          <w:b/>
          <w:sz w:val="24"/>
          <w:szCs w:val="24"/>
          <w:lang w:eastAsia="en-GB"/>
        </w:rPr>
      </w:pPr>
      <w:r>
        <w:rPr>
          <w:rFonts w:eastAsia="Times New Roman" w:cstheme="minorHAnsi"/>
          <w:b/>
          <w:sz w:val="24"/>
          <w:szCs w:val="24"/>
          <w:lang w:eastAsia="en-GB"/>
        </w:rPr>
        <w:t>Progress and Assessment</w:t>
      </w:r>
    </w:p>
    <w:p w:rsidR="00577EBC" w:rsidRDefault="00577EBC" w:rsidP="00DE0A02">
      <w:pPr>
        <w:spacing w:after="0" w:line="240" w:lineRule="auto"/>
        <w:ind w:left="57" w:right="57"/>
        <w:jc w:val="both"/>
        <w:rPr>
          <w:rFonts w:eastAsia="Times New Roman" w:cstheme="minorHAnsi"/>
          <w:sz w:val="24"/>
          <w:szCs w:val="24"/>
          <w:lang w:eastAsia="en-GB"/>
        </w:rPr>
      </w:pPr>
    </w:p>
    <w:p w:rsidR="00D26D3F" w:rsidRDefault="00577EBC" w:rsidP="00D26D3F">
      <w:pPr>
        <w:spacing w:after="0" w:line="240" w:lineRule="auto"/>
        <w:ind w:left="57" w:right="57"/>
        <w:jc w:val="both"/>
        <w:rPr>
          <w:rFonts w:eastAsia="Times New Roman" w:cstheme="minorHAnsi"/>
          <w:sz w:val="24"/>
          <w:szCs w:val="24"/>
          <w:lang w:eastAsia="en-GB"/>
        </w:rPr>
      </w:pPr>
      <w:r>
        <w:rPr>
          <w:rFonts w:eastAsia="Times New Roman" w:cstheme="minorHAnsi"/>
          <w:sz w:val="24"/>
          <w:szCs w:val="24"/>
          <w:lang w:eastAsia="en-GB"/>
        </w:rPr>
        <w:t>Active engagement in learning, rather than passively receiving information, is most effective in teaching PSHE. Pupils need opportunities to consider and clarify their values and beliefs and to rehearse and develop enquiry and interpersonal skills. They also need a comprehensive, balanced and relevant body of factual information to inform their present and future choices. It is important to recognise that assessment in PSHE is not about passing or failing or behavioural outcomes. Assessment in PSHE will focus on learning, set against the less</w:t>
      </w:r>
      <w:r w:rsidR="00D26D3F">
        <w:rPr>
          <w:rFonts w:eastAsia="Times New Roman" w:cstheme="minorHAnsi"/>
          <w:sz w:val="24"/>
          <w:szCs w:val="24"/>
          <w:lang w:eastAsia="en-GB"/>
        </w:rPr>
        <w:t>on objectives and outcomes. For</w:t>
      </w:r>
      <w:r>
        <w:rPr>
          <w:rFonts w:eastAsia="Times New Roman" w:cstheme="minorHAnsi"/>
          <w:sz w:val="24"/>
          <w:szCs w:val="24"/>
          <w:lang w:eastAsia="en-GB"/>
        </w:rPr>
        <w:t xml:space="preserve"> more detail</w:t>
      </w:r>
      <w:r w:rsidR="00D26D3F">
        <w:rPr>
          <w:rFonts w:eastAsia="Times New Roman" w:cstheme="minorHAnsi"/>
          <w:sz w:val="24"/>
          <w:szCs w:val="24"/>
          <w:lang w:eastAsia="en-GB"/>
        </w:rPr>
        <w:t xml:space="preserve"> please see: </w:t>
      </w:r>
    </w:p>
    <w:p w:rsidR="00D26D3F" w:rsidRDefault="00D26D3F" w:rsidP="00D26D3F">
      <w:pPr>
        <w:spacing w:after="0" w:line="240" w:lineRule="auto"/>
        <w:ind w:left="57" w:right="57"/>
        <w:jc w:val="both"/>
        <w:rPr>
          <w:rFonts w:eastAsia="Times New Roman" w:cstheme="minorHAnsi"/>
          <w:sz w:val="24"/>
          <w:szCs w:val="24"/>
          <w:lang w:eastAsia="en-GB"/>
        </w:rPr>
      </w:pPr>
      <w:r>
        <w:rPr>
          <w:rFonts w:eastAsia="Times New Roman" w:cstheme="minorHAnsi"/>
          <w:sz w:val="24"/>
          <w:szCs w:val="24"/>
          <w:lang w:eastAsia="en-GB"/>
        </w:rPr>
        <w:t>Jigsaw Overview</w:t>
      </w:r>
      <w:r w:rsidR="00333F7F">
        <w:rPr>
          <w:rFonts w:eastAsia="Times New Roman" w:cstheme="minorHAnsi"/>
          <w:sz w:val="24"/>
          <w:szCs w:val="24"/>
          <w:lang w:eastAsia="en-GB"/>
        </w:rPr>
        <w:t>s</w:t>
      </w:r>
      <w:r>
        <w:rPr>
          <w:rFonts w:eastAsia="Times New Roman" w:cstheme="minorHAnsi"/>
          <w:sz w:val="24"/>
          <w:szCs w:val="24"/>
          <w:lang w:eastAsia="en-GB"/>
        </w:rPr>
        <w:t xml:space="preserve"> with assessment statements</w:t>
      </w:r>
    </w:p>
    <w:p w:rsidR="00AA1D96" w:rsidRDefault="00AA1D96" w:rsidP="00D26D3F">
      <w:pPr>
        <w:spacing w:after="0" w:line="240" w:lineRule="auto"/>
        <w:ind w:left="57" w:right="57"/>
        <w:jc w:val="both"/>
        <w:rPr>
          <w:rFonts w:eastAsia="Times New Roman" w:cstheme="minorHAnsi"/>
          <w:sz w:val="24"/>
          <w:szCs w:val="24"/>
          <w:lang w:eastAsia="en-GB"/>
        </w:rPr>
      </w:pPr>
    </w:p>
    <w:p w:rsidR="00AA1D96" w:rsidRDefault="00AA1D96" w:rsidP="00D26D3F">
      <w:pPr>
        <w:spacing w:after="0" w:line="240" w:lineRule="auto"/>
        <w:ind w:left="57" w:right="57"/>
        <w:jc w:val="both"/>
        <w:rPr>
          <w:rFonts w:eastAsia="Times New Roman" w:cstheme="minorHAnsi"/>
          <w:sz w:val="24"/>
          <w:szCs w:val="24"/>
          <w:lang w:eastAsia="en-GB"/>
        </w:rPr>
      </w:pPr>
    </w:p>
    <w:p w:rsidR="00AA1D96" w:rsidRPr="00AA1D96" w:rsidRDefault="00AA1D96" w:rsidP="00D26D3F">
      <w:pPr>
        <w:spacing w:after="0" w:line="240" w:lineRule="auto"/>
        <w:ind w:left="57" w:right="57"/>
        <w:jc w:val="both"/>
        <w:rPr>
          <w:rFonts w:eastAsia="Times New Roman" w:cstheme="minorHAnsi"/>
          <w:b/>
          <w:sz w:val="24"/>
          <w:szCs w:val="24"/>
          <w:lang w:eastAsia="en-GB"/>
        </w:rPr>
      </w:pPr>
      <w:r w:rsidRPr="00AA1D96">
        <w:rPr>
          <w:rFonts w:eastAsia="Times New Roman" w:cstheme="minorHAnsi"/>
          <w:b/>
          <w:sz w:val="24"/>
          <w:szCs w:val="24"/>
          <w:lang w:eastAsia="en-GB"/>
        </w:rPr>
        <w:t>Engagement</w:t>
      </w:r>
    </w:p>
    <w:p w:rsidR="00D26D3F" w:rsidRDefault="00D26D3F" w:rsidP="00D26D3F">
      <w:pPr>
        <w:spacing w:after="0" w:line="240" w:lineRule="auto"/>
        <w:ind w:left="57" w:right="57"/>
        <w:jc w:val="both"/>
        <w:rPr>
          <w:rFonts w:eastAsia="Times New Roman" w:cstheme="minorHAnsi"/>
          <w:sz w:val="24"/>
          <w:szCs w:val="24"/>
          <w:lang w:eastAsia="en-GB"/>
        </w:rPr>
      </w:pPr>
    </w:p>
    <w:p w:rsidR="00D26D3F" w:rsidRDefault="00D26D3F" w:rsidP="00D26D3F">
      <w:pPr>
        <w:spacing w:after="0" w:line="240" w:lineRule="auto"/>
        <w:ind w:left="57" w:right="57"/>
        <w:jc w:val="both"/>
        <w:rPr>
          <w:rFonts w:eastAsia="Times New Roman" w:cstheme="minorHAnsi"/>
          <w:sz w:val="24"/>
          <w:szCs w:val="24"/>
          <w:lang w:eastAsia="en-GB"/>
        </w:rPr>
      </w:pPr>
      <w:r>
        <w:rPr>
          <w:rFonts w:eastAsia="Times New Roman" w:cstheme="minorHAnsi"/>
          <w:sz w:val="24"/>
          <w:szCs w:val="24"/>
          <w:lang w:eastAsia="en-GB"/>
        </w:rPr>
        <w:t xml:space="preserve">PSHE is strongest when there is communication and collaboration between school and home. </w:t>
      </w:r>
      <w:r w:rsidRPr="00327069">
        <w:rPr>
          <w:rFonts w:eastAsia="Times New Roman" w:cstheme="minorHAnsi"/>
          <w:sz w:val="24"/>
          <w:szCs w:val="24"/>
          <w:lang w:eastAsia="en-GB"/>
        </w:rPr>
        <w:t>At Oxford High Prep School, we are committed to w</w:t>
      </w:r>
      <w:r w:rsidR="00AA1D96" w:rsidRPr="00327069">
        <w:rPr>
          <w:rFonts w:eastAsia="Times New Roman" w:cstheme="minorHAnsi"/>
          <w:sz w:val="24"/>
          <w:szCs w:val="24"/>
          <w:lang w:eastAsia="en-GB"/>
        </w:rPr>
        <w:t>orking with parents and carers. Parents and carers will have the opportunity to be involved in policy review, we will offer an online information workshop with question and answer session, and we will make parents and carers aware of external information and guidance materials from relevant organisations that they can use and explore with their children.</w:t>
      </w:r>
    </w:p>
    <w:p w:rsidR="00D26D3F" w:rsidRDefault="00D26D3F" w:rsidP="00D26D3F">
      <w:pPr>
        <w:spacing w:after="0" w:line="240" w:lineRule="auto"/>
        <w:ind w:left="57" w:right="57"/>
        <w:jc w:val="both"/>
        <w:rPr>
          <w:rFonts w:eastAsia="Times New Roman" w:cstheme="minorHAnsi"/>
          <w:sz w:val="24"/>
          <w:szCs w:val="24"/>
          <w:lang w:eastAsia="en-GB"/>
        </w:rPr>
      </w:pPr>
    </w:p>
    <w:p w:rsidR="00D26D3F" w:rsidRPr="002D6479" w:rsidRDefault="00D26D3F" w:rsidP="00D26D3F">
      <w:pPr>
        <w:spacing w:after="0" w:line="240" w:lineRule="auto"/>
        <w:ind w:left="57" w:right="57"/>
        <w:jc w:val="both"/>
        <w:rPr>
          <w:rFonts w:eastAsia="Times New Roman" w:cstheme="minorHAnsi"/>
          <w:sz w:val="24"/>
          <w:szCs w:val="24"/>
          <w:lang w:eastAsia="en-GB"/>
        </w:rPr>
      </w:pPr>
    </w:p>
    <w:p w:rsidR="00DE0A02" w:rsidRPr="00DE0A02" w:rsidRDefault="00DE0A02" w:rsidP="00DE0A02">
      <w:pPr>
        <w:rPr>
          <w:lang w:eastAsia="en-GB"/>
        </w:rPr>
      </w:pPr>
    </w:p>
    <w:p w:rsidR="00DE0A02" w:rsidRDefault="00DE0A02" w:rsidP="003B0682">
      <w:pPr>
        <w:pStyle w:val="Default"/>
        <w:ind w:left="57" w:right="57"/>
        <w:jc w:val="both"/>
        <w:rPr>
          <w:rFonts w:asciiTheme="minorHAnsi" w:hAnsiTheme="minorHAnsi" w:cstheme="minorHAnsi"/>
          <w:iCs/>
          <w:color w:val="FF0000"/>
        </w:rPr>
      </w:pPr>
    </w:p>
    <w:p w:rsidR="00DE0A02" w:rsidRPr="008E7251" w:rsidRDefault="00DE0A02" w:rsidP="00AA1D96">
      <w:pPr>
        <w:pStyle w:val="Default"/>
        <w:ind w:right="57"/>
        <w:jc w:val="both"/>
        <w:rPr>
          <w:rFonts w:asciiTheme="minorHAnsi" w:hAnsiTheme="minorHAnsi" w:cstheme="minorHAnsi"/>
          <w:iCs/>
          <w:color w:val="FF0000"/>
        </w:rPr>
      </w:pPr>
    </w:p>
    <w:p w:rsidR="003B0682" w:rsidRDefault="003B0682" w:rsidP="00AA1D96">
      <w:pPr>
        <w:pStyle w:val="Default"/>
        <w:ind w:right="57"/>
        <w:jc w:val="both"/>
        <w:rPr>
          <w:rFonts w:asciiTheme="minorHAnsi" w:hAnsiTheme="minorHAnsi" w:cstheme="minorHAnsi"/>
          <w:b/>
          <w:bCs/>
          <w:iCs/>
        </w:rPr>
      </w:pPr>
    </w:p>
    <w:p w:rsidR="003B0682" w:rsidRDefault="003B0682" w:rsidP="003B0682">
      <w:pPr>
        <w:pStyle w:val="Default"/>
        <w:ind w:left="57" w:right="57"/>
        <w:jc w:val="both"/>
        <w:rPr>
          <w:rFonts w:asciiTheme="minorHAnsi" w:hAnsiTheme="minorHAnsi" w:cstheme="minorHAnsi"/>
          <w:b/>
          <w:bCs/>
          <w:iCs/>
          <w:u w:val="single"/>
        </w:rPr>
      </w:pPr>
    </w:p>
    <w:p w:rsidR="003B0682" w:rsidRPr="002D6479" w:rsidRDefault="003B0682" w:rsidP="003B0682">
      <w:pPr>
        <w:pStyle w:val="Default"/>
        <w:ind w:left="57" w:right="57"/>
        <w:jc w:val="both"/>
        <w:rPr>
          <w:rFonts w:asciiTheme="minorHAnsi" w:hAnsiTheme="minorHAnsi" w:cstheme="minorHAnsi"/>
          <w:b/>
          <w:bCs/>
          <w:iCs/>
          <w:u w:val="single"/>
        </w:rPr>
      </w:pPr>
      <w:r w:rsidRPr="002D6479">
        <w:rPr>
          <w:rFonts w:asciiTheme="minorHAnsi" w:hAnsiTheme="minorHAnsi" w:cstheme="minorHAnsi"/>
          <w:b/>
          <w:bCs/>
          <w:iCs/>
          <w:u w:val="single"/>
        </w:rPr>
        <w:t>Statutory Relationships and Health Education</w:t>
      </w:r>
    </w:p>
    <w:p w:rsidR="003B0682" w:rsidRDefault="003B0682" w:rsidP="003B0682">
      <w:pPr>
        <w:pStyle w:val="Default"/>
        <w:ind w:left="57" w:right="57"/>
        <w:jc w:val="both"/>
        <w:rPr>
          <w:rFonts w:asciiTheme="minorHAnsi" w:hAnsiTheme="minorHAnsi" w:cstheme="minorHAnsi"/>
          <w:b/>
          <w:bCs/>
          <w:iCs/>
        </w:rPr>
      </w:pPr>
    </w:p>
    <w:p w:rsidR="00AA1D96" w:rsidRPr="002D6479" w:rsidRDefault="00AA1D96" w:rsidP="003B0682">
      <w:pPr>
        <w:pStyle w:val="Default"/>
        <w:ind w:left="57" w:right="57"/>
        <w:jc w:val="both"/>
        <w:rPr>
          <w:rFonts w:asciiTheme="minorHAnsi" w:hAnsiTheme="minorHAnsi" w:cstheme="minorHAnsi"/>
          <w:b/>
          <w:bCs/>
          <w:iCs/>
        </w:rPr>
      </w:pPr>
    </w:p>
    <w:p w:rsidR="001863F8" w:rsidRPr="001863F8" w:rsidRDefault="001863F8" w:rsidP="003B0682">
      <w:pPr>
        <w:pStyle w:val="Default"/>
        <w:ind w:left="57" w:right="57"/>
        <w:jc w:val="both"/>
        <w:rPr>
          <w:rFonts w:asciiTheme="minorHAnsi" w:hAnsiTheme="minorHAnsi" w:cstheme="minorHAnsi"/>
          <w:iCs/>
          <w:u w:val="single"/>
        </w:rPr>
      </w:pPr>
      <w:proofErr w:type="spellStart"/>
      <w:r w:rsidRPr="001863F8">
        <w:rPr>
          <w:rFonts w:asciiTheme="minorHAnsi" w:hAnsiTheme="minorHAnsi" w:cstheme="minorHAnsi"/>
          <w:iCs/>
          <w:u w:val="single"/>
        </w:rPr>
        <w:t>DfE</w:t>
      </w:r>
      <w:proofErr w:type="spellEnd"/>
      <w:r w:rsidRPr="001863F8">
        <w:rPr>
          <w:rFonts w:asciiTheme="minorHAnsi" w:hAnsiTheme="minorHAnsi" w:cstheme="minorHAnsi"/>
          <w:iCs/>
          <w:u w:val="single"/>
        </w:rPr>
        <w:t xml:space="preserve"> Guidance</w:t>
      </w:r>
    </w:p>
    <w:p w:rsidR="001863F8" w:rsidRDefault="001863F8" w:rsidP="003B0682">
      <w:pPr>
        <w:pStyle w:val="Default"/>
        <w:ind w:left="57" w:right="57"/>
        <w:jc w:val="both"/>
        <w:rPr>
          <w:rFonts w:asciiTheme="minorHAnsi" w:hAnsiTheme="minorHAnsi" w:cstheme="minorHAnsi"/>
          <w:iCs/>
        </w:rPr>
      </w:pPr>
    </w:p>
    <w:p w:rsidR="003B0682" w:rsidRPr="002D6479" w:rsidRDefault="003B0682" w:rsidP="003B0682">
      <w:pPr>
        <w:pStyle w:val="Default"/>
        <w:ind w:left="57" w:right="57"/>
        <w:jc w:val="both"/>
        <w:rPr>
          <w:rFonts w:asciiTheme="minorHAnsi" w:hAnsiTheme="minorHAnsi" w:cstheme="minorHAnsi"/>
          <w:iCs/>
        </w:rPr>
      </w:pPr>
      <w:r w:rsidRPr="002D6479">
        <w:rPr>
          <w:rFonts w:asciiTheme="minorHAnsi" w:hAnsiTheme="minorHAnsi" w:cstheme="minorHAnsi"/>
          <w:iCs/>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 (PSHE) continues to be compulsory in independent schools.”</w:t>
      </w:r>
    </w:p>
    <w:p w:rsidR="003B0682" w:rsidRPr="002D6479" w:rsidRDefault="003B0682" w:rsidP="003B0682">
      <w:pPr>
        <w:pStyle w:val="Default"/>
        <w:ind w:left="57" w:right="57"/>
        <w:jc w:val="both"/>
        <w:rPr>
          <w:rFonts w:asciiTheme="minorHAnsi" w:hAnsiTheme="minorHAnsi" w:cstheme="minorHAnsi"/>
        </w:rPr>
      </w:pPr>
    </w:p>
    <w:p w:rsidR="003B0682" w:rsidRPr="002D6479" w:rsidRDefault="003B0682" w:rsidP="003B0682">
      <w:pPr>
        <w:spacing w:after="0" w:line="240" w:lineRule="auto"/>
        <w:ind w:left="57" w:right="57"/>
        <w:jc w:val="both"/>
        <w:rPr>
          <w:rFonts w:cstheme="minorHAnsi"/>
          <w:color w:val="000000"/>
          <w:sz w:val="24"/>
          <w:szCs w:val="24"/>
        </w:rPr>
      </w:pPr>
      <w:r w:rsidRPr="002D6479">
        <w:rPr>
          <w:rFonts w:cstheme="minorHAnsi"/>
          <w:color w:val="000000"/>
          <w:sz w:val="24"/>
          <w:szCs w:val="24"/>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r w:rsidRPr="002D6479">
        <w:rPr>
          <w:rFonts w:cstheme="minorHAnsi"/>
          <w:color w:val="000000"/>
          <w:sz w:val="24"/>
          <w:szCs w:val="24"/>
        </w:rPr>
        <w:t>“This is why we have made Relationships Education compulsory in all primary schools in England…as well as making Health Education compulsory in all state-funded schools.”</w:t>
      </w: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r w:rsidRPr="002D6479">
        <w:rPr>
          <w:rFonts w:cstheme="minorHAnsi"/>
          <w:color w:val="000000"/>
          <w:sz w:val="24"/>
          <w:szCs w:val="24"/>
        </w:rPr>
        <w:t>“In primary schools, we want the subjects to put in place the key building blocks of healthy, respectful relationships, focusing on family and friendships, in all contexts, including online. This will sit alongside the essential understanding of how to be healthy.”</w:t>
      </w: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r w:rsidRPr="002D6479">
        <w:rPr>
          <w:rFonts w:cstheme="minorHAnsi"/>
          <w:color w:val="000000"/>
          <w:sz w:val="24"/>
          <w:szCs w:val="24"/>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r w:rsidRPr="002D6479">
        <w:rPr>
          <w:rFonts w:cstheme="minorHAnsi"/>
          <w:color w:val="000000"/>
          <w:sz w:val="24"/>
          <w:szCs w:val="24"/>
        </w:rPr>
        <w:t xml:space="preserve">“Schools are free to determine how to deliver the content set out in the </w:t>
      </w:r>
      <w:proofErr w:type="spellStart"/>
      <w:r w:rsidRPr="002D6479">
        <w:rPr>
          <w:rFonts w:cstheme="minorHAnsi"/>
          <w:color w:val="000000"/>
          <w:sz w:val="24"/>
          <w:szCs w:val="24"/>
        </w:rPr>
        <w:t>DfE</w:t>
      </w:r>
      <w:proofErr w:type="spellEnd"/>
      <w:r w:rsidRPr="002D6479">
        <w:rPr>
          <w:rFonts w:cstheme="minorHAnsi"/>
          <w:color w:val="000000"/>
          <w:sz w:val="24"/>
          <w:szCs w:val="24"/>
        </w:rPr>
        <w:t xml:space="preserv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r w:rsidRPr="002D6479">
        <w:rPr>
          <w:rFonts w:cstheme="minorHAnsi"/>
          <w:color w:val="000000"/>
          <w:sz w:val="24"/>
          <w:szCs w:val="24"/>
        </w:rPr>
        <w:t>“All schools must have in place a written policy for Relationships Education and RSE.”</w:t>
      </w: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p>
    <w:p w:rsidR="003B0682" w:rsidRDefault="003B0682" w:rsidP="003B0682">
      <w:pPr>
        <w:spacing w:after="0" w:line="240" w:lineRule="auto"/>
        <w:ind w:right="57"/>
        <w:jc w:val="both"/>
        <w:rPr>
          <w:rFonts w:cstheme="minorHAnsi"/>
          <w:color w:val="000000"/>
          <w:sz w:val="24"/>
          <w:szCs w:val="24"/>
        </w:rPr>
      </w:pPr>
    </w:p>
    <w:p w:rsidR="001863F8" w:rsidRDefault="001863F8" w:rsidP="003B0682">
      <w:pPr>
        <w:spacing w:after="0" w:line="240" w:lineRule="auto"/>
        <w:ind w:left="57" w:right="57"/>
        <w:jc w:val="both"/>
        <w:rPr>
          <w:rFonts w:cstheme="minorHAnsi"/>
          <w:color w:val="000000"/>
          <w:sz w:val="24"/>
          <w:szCs w:val="24"/>
        </w:rPr>
      </w:pPr>
    </w:p>
    <w:p w:rsidR="001863F8" w:rsidRDefault="001863F8"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r w:rsidRPr="002D6479">
        <w:rPr>
          <w:rFonts w:cstheme="minorHAnsi"/>
          <w:color w:val="000000"/>
          <w:sz w:val="24"/>
          <w:szCs w:val="24"/>
        </w:rPr>
        <w:t>Here, at Oxford High Prep School we value PSHE as one way to support children’s development as human beings, to enable them to understand and respect who they are, to empower them with a voice and to equip them for life and learning.</w:t>
      </w: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r w:rsidRPr="002D6479">
        <w:rPr>
          <w:rFonts w:cstheme="minorHAnsi"/>
          <w:color w:val="000000"/>
          <w:sz w:val="24"/>
          <w:szCs w:val="24"/>
        </w:rPr>
        <w:t>We include the statutory Relationships and Health Education within our whole-school PSHE Programme.</w:t>
      </w: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r w:rsidRPr="002D6479">
        <w:rPr>
          <w:rFonts w:cstheme="minorHAnsi"/>
          <w:color w:val="000000"/>
          <w:sz w:val="24"/>
          <w:szCs w:val="24"/>
        </w:rPr>
        <w:t xml:space="preserve">To ensure progression and a spiral curriculum, we use Jigsaw, the mindful approach to PSHE, as our chosen teaching and learning programme and tailor it to your children’s needs. The mapping document: Jigsaw 3-11 and statutory Relationships and Health Education, shows exactly how Jigsaw and therefore our school, meets the statutory Relationships and Health Education requirements. </w:t>
      </w:r>
    </w:p>
    <w:p w:rsidR="003B0682" w:rsidRPr="002D6479" w:rsidRDefault="003B0682" w:rsidP="003B0682">
      <w:pPr>
        <w:spacing w:after="0" w:line="240" w:lineRule="auto"/>
        <w:ind w:left="57" w:right="57"/>
        <w:jc w:val="both"/>
        <w:rPr>
          <w:rFonts w:cstheme="minorHAnsi"/>
          <w:color w:val="000000"/>
          <w:sz w:val="24"/>
          <w:szCs w:val="24"/>
        </w:rPr>
      </w:pPr>
    </w:p>
    <w:p w:rsidR="003B0682" w:rsidRPr="002D6479" w:rsidRDefault="003B0682" w:rsidP="003B0682">
      <w:pPr>
        <w:spacing w:after="0" w:line="240" w:lineRule="auto"/>
        <w:ind w:left="57" w:right="57"/>
        <w:jc w:val="both"/>
        <w:rPr>
          <w:rFonts w:cstheme="minorHAnsi"/>
          <w:color w:val="000000"/>
          <w:sz w:val="24"/>
          <w:szCs w:val="24"/>
        </w:rPr>
      </w:pPr>
      <w:r w:rsidRPr="002D6479">
        <w:rPr>
          <w:rFonts w:cstheme="minorHAnsi"/>
          <w:color w:val="000000"/>
          <w:sz w:val="24"/>
          <w:szCs w:val="24"/>
        </w:rPr>
        <w:t>This programme’s complimentary update policy ensures we are always using the most up to date teaching materials and that our teachers are well-supported.</w:t>
      </w:r>
    </w:p>
    <w:p w:rsidR="003B0682" w:rsidRPr="002D6479" w:rsidRDefault="003B0682" w:rsidP="003B0682">
      <w:pPr>
        <w:pStyle w:val="Default"/>
        <w:ind w:left="57" w:right="57"/>
        <w:jc w:val="both"/>
        <w:rPr>
          <w:rFonts w:asciiTheme="minorHAnsi" w:hAnsiTheme="minorHAnsi" w:cstheme="minorHAnsi"/>
        </w:rPr>
      </w:pPr>
    </w:p>
    <w:p w:rsidR="003B0682" w:rsidRDefault="003B0682" w:rsidP="003B0682">
      <w:pPr>
        <w:spacing w:after="0" w:line="240" w:lineRule="auto"/>
        <w:ind w:left="57" w:right="57"/>
        <w:jc w:val="both"/>
        <w:rPr>
          <w:rFonts w:cstheme="minorHAnsi"/>
          <w:color w:val="000000"/>
          <w:sz w:val="24"/>
          <w:szCs w:val="24"/>
        </w:rPr>
      </w:pPr>
    </w:p>
    <w:p w:rsidR="00BE1418" w:rsidRDefault="00BE1418" w:rsidP="003B0682">
      <w:pPr>
        <w:spacing w:after="0" w:line="240" w:lineRule="auto"/>
        <w:ind w:left="57" w:right="57"/>
        <w:jc w:val="both"/>
        <w:rPr>
          <w:rFonts w:cstheme="minorHAnsi"/>
          <w:b/>
          <w:sz w:val="24"/>
          <w:szCs w:val="24"/>
          <w:u w:val="single"/>
        </w:rPr>
      </w:pPr>
    </w:p>
    <w:p w:rsidR="003B0682" w:rsidRDefault="003B0682" w:rsidP="003B0682">
      <w:pPr>
        <w:spacing w:after="0" w:line="240" w:lineRule="auto"/>
        <w:ind w:left="57" w:right="57"/>
        <w:jc w:val="both"/>
        <w:rPr>
          <w:rFonts w:cstheme="minorHAnsi"/>
          <w:b/>
          <w:sz w:val="24"/>
          <w:szCs w:val="24"/>
          <w:u w:val="single"/>
        </w:rPr>
      </w:pPr>
      <w:r w:rsidRPr="002D6479">
        <w:rPr>
          <w:rFonts w:cstheme="minorHAnsi"/>
          <w:b/>
          <w:sz w:val="24"/>
          <w:szCs w:val="24"/>
          <w:u w:val="single"/>
        </w:rPr>
        <w:t>Relationships Education</w:t>
      </w:r>
    </w:p>
    <w:p w:rsidR="003B0682" w:rsidRDefault="003B0682" w:rsidP="003B0682">
      <w:pPr>
        <w:spacing w:after="0" w:line="240" w:lineRule="auto"/>
        <w:ind w:left="57" w:right="57"/>
        <w:jc w:val="both"/>
        <w:rPr>
          <w:rFonts w:cstheme="minorHAnsi"/>
          <w:b/>
          <w:sz w:val="24"/>
          <w:szCs w:val="24"/>
          <w:u w:val="single"/>
        </w:rPr>
      </w:pPr>
    </w:p>
    <w:p w:rsidR="00BE1418" w:rsidRPr="002D6479" w:rsidRDefault="00BE1418" w:rsidP="003B0682">
      <w:pPr>
        <w:spacing w:after="0" w:line="240" w:lineRule="auto"/>
        <w:ind w:left="57" w:right="57"/>
        <w:jc w:val="both"/>
        <w:rPr>
          <w:rFonts w:cstheme="minorHAnsi"/>
          <w:b/>
          <w:sz w:val="24"/>
          <w:szCs w:val="24"/>
          <w:u w:val="single"/>
        </w:rPr>
      </w:pPr>
    </w:p>
    <w:p w:rsidR="003B0682" w:rsidRDefault="003B0682" w:rsidP="003B0682">
      <w:pPr>
        <w:spacing w:after="0" w:line="240" w:lineRule="auto"/>
        <w:ind w:left="57" w:right="57"/>
        <w:jc w:val="both"/>
        <w:rPr>
          <w:rFonts w:cstheme="minorHAnsi"/>
          <w:b/>
          <w:i/>
          <w:sz w:val="24"/>
          <w:szCs w:val="24"/>
        </w:rPr>
      </w:pPr>
      <w:r w:rsidRPr="002D6479">
        <w:rPr>
          <w:rFonts w:cstheme="minorHAnsi"/>
          <w:b/>
          <w:i/>
          <w:sz w:val="24"/>
          <w:szCs w:val="24"/>
        </w:rPr>
        <w:t xml:space="preserve">What does the </w:t>
      </w:r>
      <w:proofErr w:type="spellStart"/>
      <w:r w:rsidRPr="002D6479">
        <w:rPr>
          <w:rFonts w:cstheme="minorHAnsi"/>
          <w:b/>
          <w:i/>
          <w:sz w:val="24"/>
          <w:szCs w:val="24"/>
        </w:rPr>
        <w:t>DfE</w:t>
      </w:r>
      <w:proofErr w:type="spellEnd"/>
      <w:r w:rsidRPr="002D6479">
        <w:rPr>
          <w:rFonts w:cstheme="minorHAnsi"/>
          <w:b/>
          <w:i/>
          <w:sz w:val="24"/>
          <w:szCs w:val="24"/>
        </w:rPr>
        <w:t xml:space="preserve"> statutory guidance on Relationships Education expect children to know by the time they leave primary school? </w:t>
      </w:r>
    </w:p>
    <w:p w:rsidR="003B0682" w:rsidRDefault="003B0682" w:rsidP="003B0682">
      <w:pPr>
        <w:spacing w:after="0" w:line="240" w:lineRule="auto"/>
        <w:ind w:left="57" w:right="57"/>
        <w:jc w:val="both"/>
        <w:rPr>
          <w:rFonts w:cstheme="minorHAnsi"/>
          <w:b/>
          <w:i/>
          <w:sz w:val="24"/>
          <w:szCs w:val="24"/>
        </w:rPr>
      </w:pPr>
    </w:p>
    <w:p w:rsidR="00BE1418" w:rsidRPr="002D6479" w:rsidRDefault="00BE1418" w:rsidP="003B0682">
      <w:pPr>
        <w:spacing w:after="0" w:line="240" w:lineRule="auto"/>
        <w:ind w:left="57" w:right="57"/>
        <w:jc w:val="both"/>
        <w:rPr>
          <w:rFonts w:cstheme="minorHAnsi"/>
          <w:b/>
          <w:i/>
          <w:sz w:val="24"/>
          <w:szCs w:val="24"/>
        </w:rPr>
      </w:pPr>
    </w:p>
    <w:p w:rsidR="003B0682" w:rsidRDefault="003B0682" w:rsidP="003B0682">
      <w:pPr>
        <w:spacing w:after="0" w:line="240" w:lineRule="auto"/>
        <w:ind w:left="57" w:right="57"/>
        <w:jc w:val="both"/>
        <w:rPr>
          <w:rFonts w:cstheme="minorHAnsi"/>
          <w:sz w:val="24"/>
          <w:szCs w:val="24"/>
        </w:rPr>
      </w:pPr>
      <w:r w:rsidRPr="002D6479">
        <w:rPr>
          <w:rFonts w:cstheme="minorHAnsi"/>
          <w:sz w:val="24"/>
          <w:szCs w:val="24"/>
        </w:rPr>
        <w:t>Relationships Education in primary schools will cover ‘Families and people who care for me’, ‘Caring friendships’, ‘Respectful relationships’, ‘Online relationships’, and ‘Being safe’.</w:t>
      </w:r>
      <w:r>
        <w:rPr>
          <w:rFonts w:cstheme="minorHAnsi"/>
          <w:sz w:val="24"/>
          <w:szCs w:val="24"/>
        </w:rPr>
        <w:t xml:space="preserve"> </w:t>
      </w:r>
      <w:r w:rsidRPr="002D6479">
        <w:rPr>
          <w:rFonts w:cstheme="minorHAnsi"/>
          <w:sz w:val="24"/>
          <w:szCs w:val="24"/>
        </w:rPr>
        <w:t xml:space="preserve">The expected outcomes for each of these elements can be found further on in this policy. </w:t>
      </w:r>
    </w:p>
    <w:p w:rsidR="003B0682" w:rsidRDefault="003B0682" w:rsidP="003B0682">
      <w:pPr>
        <w:spacing w:after="0" w:line="240" w:lineRule="auto"/>
        <w:ind w:left="57" w:right="57"/>
        <w:jc w:val="both"/>
        <w:rPr>
          <w:rFonts w:cstheme="minorHAnsi"/>
          <w:sz w:val="24"/>
          <w:szCs w:val="24"/>
        </w:rPr>
      </w:pPr>
    </w:p>
    <w:p w:rsidR="003B0682" w:rsidRPr="002D6479" w:rsidRDefault="003B0682" w:rsidP="003B0682">
      <w:pPr>
        <w:spacing w:after="0" w:line="240" w:lineRule="auto"/>
        <w:ind w:left="57" w:right="57"/>
        <w:jc w:val="both"/>
        <w:rPr>
          <w:rFonts w:cstheme="minorHAnsi"/>
          <w:sz w:val="24"/>
          <w:szCs w:val="24"/>
        </w:rPr>
      </w:pPr>
      <w:r w:rsidRPr="002D6479">
        <w:rPr>
          <w:rFonts w:cstheme="minorHAnsi"/>
          <w:sz w:val="24"/>
          <w:szCs w:val="24"/>
        </w:rPr>
        <w:t>The way the Jigsaw Programme covers these is explained in the mapping document: Jigsaw 3-11 and Statutory Relationships and Health Education.</w:t>
      </w:r>
      <w:r>
        <w:rPr>
          <w:rFonts w:cstheme="minorHAnsi"/>
          <w:sz w:val="24"/>
          <w:szCs w:val="24"/>
        </w:rPr>
        <w:t xml:space="preserve"> </w:t>
      </w:r>
      <w:r w:rsidRPr="002D6479">
        <w:rPr>
          <w:rFonts w:cstheme="minorHAnsi"/>
          <w:sz w:val="24"/>
          <w:szCs w:val="24"/>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rsidR="003B0682" w:rsidRPr="002D6479" w:rsidRDefault="003B0682" w:rsidP="003B0682">
      <w:pPr>
        <w:spacing w:after="0" w:line="240" w:lineRule="auto"/>
        <w:ind w:left="57" w:right="57"/>
        <w:jc w:val="both"/>
        <w:rPr>
          <w:rFonts w:cstheme="minorHAnsi"/>
          <w:sz w:val="24"/>
          <w:szCs w:val="24"/>
        </w:rPr>
      </w:pPr>
    </w:p>
    <w:p w:rsidR="003B0682" w:rsidRDefault="003B0682" w:rsidP="003B0682">
      <w:pPr>
        <w:spacing w:after="0" w:line="240" w:lineRule="auto"/>
        <w:ind w:left="57" w:right="57"/>
        <w:jc w:val="both"/>
        <w:rPr>
          <w:rFonts w:cstheme="minorHAnsi"/>
          <w:b/>
          <w:sz w:val="24"/>
          <w:szCs w:val="24"/>
          <w:u w:val="single"/>
        </w:rPr>
      </w:pPr>
    </w:p>
    <w:p w:rsidR="00BE1418" w:rsidRDefault="00BE1418" w:rsidP="003B0682">
      <w:pPr>
        <w:spacing w:after="0" w:line="240" w:lineRule="auto"/>
        <w:ind w:left="57" w:right="57"/>
        <w:jc w:val="both"/>
        <w:rPr>
          <w:rFonts w:cstheme="minorHAnsi"/>
          <w:b/>
          <w:sz w:val="24"/>
          <w:szCs w:val="24"/>
          <w:u w:val="single"/>
        </w:rPr>
      </w:pPr>
    </w:p>
    <w:p w:rsidR="00BE1418" w:rsidRDefault="00BE1418" w:rsidP="003B0682">
      <w:pPr>
        <w:spacing w:after="0" w:line="240" w:lineRule="auto"/>
        <w:ind w:left="57" w:right="57"/>
        <w:jc w:val="both"/>
        <w:rPr>
          <w:rFonts w:cstheme="minorHAnsi"/>
          <w:b/>
          <w:sz w:val="24"/>
          <w:szCs w:val="24"/>
          <w:u w:val="single"/>
        </w:rPr>
      </w:pPr>
    </w:p>
    <w:p w:rsidR="00BE1418" w:rsidRDefault="00BE1418" w:rsidP="003B0682">
      <w:pPr>
        <w:spacing w:after="0" w:line="240" w:lineRule="auto"/>
        <w:ind w:left="57" w:right="57"/>
        <w:jc w:val="both"/>
        <w:rPr>
          <w:rFonts w:cstheme="minorHAnsi"/>
          <w:b/>
          <w:sz w:val="24"/>
          <w:szCs w:val="24"/>
          <w:u w:val="single"/>
        </w:rPr>
      </w:pPr>
    </w:p>
    <w:p w:rsidR="00BE1418" w:rsidRDefault="00BE1418" w:rsidP="003B0682">
      <w:pPr>
        <w:spacing w:after="0" w:line="240" w:lineRule="auto"/>
        <w:ind w:left="57" w:right="57"/>
        <w:jc w:val="both"/>
        <w:rPr>
          <w:rFonts w:cstheme="minorHAnsi"/>
          <w:b/>
          <w:sz w:val="24"/>
          <w:szCs w:val="24"/>
          <w:u w:val="single"/>
        </w:rPr>
      </w:pPr>
    </w:p>
    <w:p w:rsidR="00BE1418" w:rsidRDefault="00BE1418" w:rsidP="003B0682">
      <w:pPr>
        <w:spacing w:after="0" w:line="240" w:lineRule="auto"/>
        <w:ind w:left="57" w:right="57"/>
        <w:jc w:val="both"/>
        <w:rPr>
          <w:rFonts w:cstheme="minorHAnsi"/>
          <w:b/>
          <w:sz w:val="24"/>
          <w:szCs w:val="24"/>
          <w:u w:val="single"/>
        </w:rPr>
      </w:pPr>
    </w:p>
    <w:p w:rsidR="00BE1418" w:rsidRDefault="00BE1418" w:rsidP="003B0682">
      <w:pPr>
        <w:spacing w:after="0" w:line="240" w:lineRule="auto"/>
        <w:ind w:left="57" w:right="57"/>
        <w:jc w:val="both"/>
        <w:rPr>
          <w:rFonts w:cstheme="minorHAnsi"/>
          <w:b/>
          <w:sz w:val="24"/>
          <w:szCs w:val="24"/>
          <w:u w:val="single"/>
        </w:rPr>
      </w:pPr>
    </w:p>
    <w:p w:rsidR="00BE1418" w:rsidRDefault="00BE1418" w:rsidP="003B0682">
      <w:pPr>
        <w:spacing w:after="0" w:line="240" w:lineRule="auto"/>
        <w:ind w:left="57" w:right="57"/>
        <w:jc w:val="both"/>
        <w:rPr>
          <w:rFonts w:cstheme="minorHAnsi"/>
          <w:b/>
          <w:sz w:val="24"/>
          <w:szCs w:val="24"/>
          <w:u w:val="single"/>
        </w:rPr>
      </w:pPr>
    </w:p>
    <w:p w:rsidR="003B0682" w:rsidRDefault="003B0682" w:rsidP="003B0682">
      <w:pPr>
        <w:spacing w:after="0" w:line="240" w:lineRule="auto"/>
        <w:ind w:left="57" w:right="57"/>
        <w:jc w:val="both"/>
        <w:rPr>
          <w:rFonts w:cstheme="minorHAnsi"/>
          <w:b/>
          <w:sz w:val="24"/>
          <w:szCs w:val="24"/>
          <w:u w:val="single"/>
        </w:rPr>
      </w:pPr>
      <w:r w:rsidRPr="002D6479">
        <w:rPr>
          <w:rFonts w:cstheme="minorHAnsi"/>
          <w:b/>
          <w:sz w:val="24"/>
          <w:szCs w:val="24"/>
          <w:u w:val="single"/>
        </w:rPr>
        <w:t>Health Education</w:t>
      </w:r>
    </w:p>
    <w:p w:rsidR="003B0682" w:rsidRDefault="003B0682" w:rsidP="003B0682">
      <w:pPr>
        <w:spacing w:after="0" w:line="240" w:lineRule="auto"/>
        <w:ind w:left="57" w:right="57"/>
        <w:jc w:val="both"/>
        <w:rPr>
          <w:rFonts w:cstheme="minorHAnsi"/>
          <w:b/>
          <w:sz w:val="24"/>
          <w:szCs w:val="24"/>
          <w:u w:val="single"/>
        </w:rPr>
      </w:pPr>
    </w:p>
    <w:p w:rsidR="00BE1418" w:rsidRPr="002D6479" w:rsidRDefault="00BE1418" w:rsidP="003B0682">
      <w:pPr>
        <w:spacing w:after="0" w:line="240" w:lineRule="auto"/>
        <w:ind w:left="57" w:right="57"/>
        <w:jc w:val="both"/>
        <w:rPr>
          <w:rFonts w:cstheme="minorHAnsi"/>
          <w:b/>
          <w:sz w:val="24"/>
          <w:szCs w:val="24"/>
          <w:u w:val="single"/>
        </w:rPr>
      </w:pPr>
    </w:p>
    <w:p w:rsidR="003B0682" w:rsidRDefault="003B0682" w:rsidP="003B0682">
      <w:pPr>
        <w:spacing w:after="0" w:line="240" w:lineRule="auto"/>
        <w:ind w:left="57" w:right="57"/>
        <w:jc w:val="both"/>
        <w:rPr>
          <w:rFonts w:cstheme="minorHAnsi"/>
          <w:b/>
          <w:i/>
          <w:sz w:val="24"/>
          <w:szCs w:val="24"/>
        </w:rPr>
      </w:pPr>
      <w:r w:rsidRPr="002D6479">
        <w:rPr>
          <w:rFonts w:cstheme="minorHAnsi"/>
          <w:b/>
          <w:i/>
          <w:sz w:val="24"/>
          <w:szCs w:val="24"/>
        </w:rPr>
        <w:t xml:space="preserve">What does the </w:t>
      </w:r>
      <w:proofErr w:type="spellStart"/>
      <w:r w:rsidRPr="002D6479">
        <w:rPr>
          <w:rFonts w:cstheme="minorHAnsi"/>
          <w:b/>
          <w:i/>
          <w:sz w:val="24"/>
          <w:szCs w:val="24"/>
        </w:rPr>
        <w:t>DfE</w:t>
      </w:r>
      <w:proofErr w:type="spellEnd"/>
      <w:r w:rsidRPr="002D6479">
        <w:rPr>
          <w:rFonts w:cstheme="minorHAnsi"/>
          <w:b/>
          <w:i/>
          <w:sz w:val="24"/>
          <w:szCs w:val="24"/>
        </w:rPr>
        <w:t xml:space="preserve"> statutory guidance on Health Education expect children to know by the time they leave primary school? </w:t>
      </w:r>
    </w:p>
    <w:p w:rsidR="003B0682" w:rsidRDefault="003B0682" w:rsidP="003B0682">
      <w:pPr>
        <w:spacing w:after="0" w:line="240" w:lineRule="auto"/>
        <w:ind w:left="57" w:right="57"/>
        <w:jc w:val="both"/>
        <w:rPr>
          <w:rFonts w:cstheme="minorHAnsi"/>
          <w:b/>
          <w:i/>
          <w:sz w:val="24"/>
          <w:szCs w:val="24"/>
        </w:rPr>
      </w:pPr>
    </w:p>
    <w:p w:rsidR="00BE1418" w:rsidRPr="002D6479" w:rsidRDefault="00BE1418" w:rsidP="003B0682">
      <w:pPr>
        <w:spacing w:after="0" w:line="240" w:lineRule="auto"/>
        <w:ind w:left="57" w:right="57"/>
        <w:jc w:val="both"/>
        <w:rPr>
          <w:rFonts w:cstheme="minorHAnsi"/>
          <w:b/>
          <w:i/>
          <w:sz w:val="24"/>
          <w:szCs w:val="24"/>
        </w:rPr>
      </w:pPr>
    </w:p>
    <w:p w:rsidR="003B0682" w:rsidRDefault="003B0682" w:rsidP="003B0682">
      <w:pPr>
        <w:spacing w:after="0" w:line="240" w:lineRule="auto"/>
        <w:ind w:left="57" w:right="57"/>
        <w:jc w:val="both"/>
        <w:rPr>
          <w:rFonts w:cstheme="minorHAnsi"/>
          <w:sz w:val="24"/>
          <w:szCs w:val="24"/>
        </w:rPr>
      </w:pPr>
      <w:r w:rsidRPr="002D6479">
        <w:rPr>
          <w:rFonts w:cstheme="minorHAnsi"/>
          <w:sz w:val="24"/>
          <w:szCs w:val="24"/>
        </w:rPr>
        <w:t>Health Education in primary schools will cover ‘Mental wellbeing’, ‘Internet safety and harms’, Physical health and fitness’, Healthy eating’, ‘Drugs, alcohol and tobacco’, ‘Health and prevention’, ‘Basic First Aid’, ‘Changing adolescent body’.</w:t>
      </w:r>
      <w:r>
        <w:rPr>
          <w:rFonts w:cstheme="minorHAnsi"/>
          <w:sz w:val="24"/>
          <w:szCs w:val="24"/>
        </w:rPr>
        <w:t xml:space="preserve"> </w:t>
      </w:r>
      <w:r w:rsidRPr="002D6479">
        <w:rPr>
          <w:rFonts w:cstheme="minorHAnsi"/>
          <w:sz w:val="24"/>
          <w:szCs w:val="24"/>
        </w:rPr>
        <w:t xml:space="preserve">The expected outcomes for each of these elements can be found further on in this policy. </w:t>
      </w:r>
    </w:p>
    <w:p w:rsidR="003B0682" w:rsidRDefault="003B0682" w:rsidP="003B0682">
      <w:pPr>
        <w:spacing w:after="0" w:line="240" w:lineRule="auto"/>
        <w:ind w:left="57" w:right="57"/>
        <w:jc w:val="both"/>
        <w:rPr>
          <w:rFonts w:cstheme="minorHAnsi"/>
          <w:sz w:val="24"/>
          <w:szCs w:val="24"/>
        </w:rPr>
      </w:pPr>
    </w:p>
    <w:p w:rsidR="003B0682" w:rsidRDefault="003B0682" w:rsidP="003B0682">
      <w:pPr>
        <w:spacing w:after="0" w:line="240" w:lineRule="auto"/>
        <w:ind w:left="57" w:right="57"/>
        <w:jc w:val="both"/>
        <w:rPr>
          <w:rFonts w:cstheme="minorHAnsi"/>
          <w:sz w:val="24"/>
          <w:szCs w:val="24"/>
        </w:rPr>
      </w:pPr>
      <w:r w:rsidRPr="002D6479">
        <w:rPr>
          <w:rFonts w:cstheme="minorHAnsi"/>
          <w:sz w:val="24"/>
          <w:szCs w:val="24"/>
        </w:rPr>
        <w:t>The way the Jigsaw Programme covers these is explained in the mapping document: Jigsaw 3-11 and Statutory Relationships and Health Education.</w:t>
      </w:r>
      <w:r>
        <w:rPr>
          <w:rFonts w:cstheme="minorHAnsi"/>
          <w:sz w:val="24"/>
          <w:szCs w:val="24"/>
        </w:rPr>
        <w:t xml:space="preserve"> </w:t>
      </w:r>
      <w:r w:rsidRPr="002D6479">
        <w:rPr>
          <w:rFonts w:cstheme="minorHAnsi"/>
          <w:sz w:val="24"/>
          <w:szCs w:val="24"/>
        </w:rPr>
        <w:t>It is important to explain that whilst the Healthy Me Puzzle (unit) in Jigsaw covers most of the statutory Health Education, some of the outcomes are taught elsewhere in Jigsaw e.g.</w:t>
      </w:r>
      <w:r w:rsidR="001863F8">
        <w:rPr>
          <w:rFonts w:cstheme="minorHAnsi"/>
          <w:sz w:val="24"/>
          <w:szCs w:val="24"/>
        </w:rPr>
        <w:t xml:space="preserve"> </w:t>
      </w:r>
      <w:r w:rsidRPr="002D6479">
        <w:rPr>
          <w:rFonts w:cstheme="minorHAnsi"/>
          <w:sz w:val="24"/>
          <w:szCs w:val="24"/>
        </w:rPr>
        <w:t>emotional and mental health is nurtured every lesson through the Calm me time, social skills are grown every lesson through the Connect us activity and respect is enhanced through the use of the Jigsaw Charter.</w:t>
      </w:r>
    </w:p>
    <w:p w:rsidR="003B0682" w:rsidRPr="002D6479" w:rsidRDefault="003B0682" w:rsidP="003B0682">
      <w:pPr>
        <w:spacing w:after="0" w:line="240" w:lineRule="auto"/>
        <w:ind w:left="57" w:right="57"/>
        <w:jc w:val="both"/>
        <w:rPr>
          <w:rFonts w:cstheme="minorHAnsi"/>
          <w:sz w:val="24"/>
          <w:szCs w:val="24"/>
        </w:rPr>
      </w:pPr>
    </w:p>
    <w:p w:rsidR="003B0682" w:rsidRPr="002D6479" w:rsidRDefault="003B0682" w:rsidP="003B0682">
      <w:pPr>
        <w:spacing w:after="0" w:line="240" w:lineRule="auto"/>
        <w:ind w:left="57" w:right="57"/>
        <w:jc w:val="both"/>
        <w:rPr>
          <w:rFonts w:cstheme="minorHAnsi"/>
          <w:sz w:val="24"/>
          <w:szCs w:val="24"/>
        </w:rPr>
      </w:pPr>
      <w:r>
        <w:rPr>
          <w:rFonts w:cstheme="minorHAnsi"/>
          <w:sz w:val="24"/>
          <w:szCs w:val="24"/>
        </w:rPr>
        <w:t>In addition,</w:t>
      </w:r>
      <w:r w:rsidRPr="008331E4">
        <w:rPr>
          <w:rFonts w:cstheme="minorHAnsi"/>
          <w:sz w:val="24"/>
          <w:szCs w:val="24"/>
        </w:rPr>
        <w:t xml:space="preserve"> teaching children about puberty is now a statuto</w:t>
      </w:r>
      <w:r>
        <w:rPr>
          <w:rFonts w:cstheme="minorHAnsi"/>
          <w:sz w:val="24"/>
          <w:szCs w:val="24"/>
        </w:rPr>
        <w:t xml:space="preserve">ry requirement in the </w:t>
      </w:r>
      <w:proofErr w:type="spellStart"/>
      <w:r>
        <w:rPr>
          <w:rFonts w:cstheme="minorHAnsi"/>
          <w:sz w:val="24"/>
          <w:szCs w:val="24"/>
        </w:rPr>
        <w:t>DfE</w:t>
      </w:r>
      <w:proofErr w:type="spellEnd"/>
      <w:r>
        <w:rPr>
          <w:rFonts w:cstheme="minorHAnsi"/>
          <w:sz w:val="24"/>
          <w:szCs w:val="24"/>
        </w:rPr>
        <w:t xml:space="preserve"> guidance which sits under Health Education </w:t>
      </w:r>
      <w:r w:rsidRPr="008331E4">
        <w:rPr>
          <w:rFonts w:cstheme="minorHAnsi"/>
          <w:sz w:val="24"/>
          <w:szCs w:val="24"/>
        </w:rPr>
        <w:t>within the ‘C</w:t>
      </w:r>
      <w:r>
        <w:rPr>
          <w:rFonts w:cstheme="minorHAnsi"/>
          <w:sz w:val="24"/>
          <w:szCs w:val="24"/>
        </w:rPr>
        <w:t>hanging adolescent body’ strand. I</w:t>
      </w:r>
      <w:r w:rsidRPr="008331E4">
        <w:rPr>
          <w:rFonts w:cstheme="minorHAnsi"/>
          <w:sz w:val="24"/>
          <w:szCs w:val="24"/>
        </w:rPr>
        <w:t>n Jigsaw this is taught as part of the Changing Me Puzzle (unit).</w:t>
      </w:r>
      <w:r>
        <w:rPr>
          <w:rFonts w:cstheme="minorHAnsi"/>
          <w:sz w:val="24"/>
          <w:szCs w:val="24"/>
        </w:rPr>
        <w:t xml:space="preserve"> </w:t>
      </w:r>
      <w:r w:rsidRPr="002D6479">
        <w:rPr>
          <w:rFonts w:cstheme="minorHAnsi"/>
          <w:sz w:val="24"/>
          <w:szCs w:val="24"/>
        </w:rPr>
        <w:t xml:space="preserve">Again, the mapping document </w:t>
      </w:r>
      <w:r w:rsidR="001863F8" w:rsidRPr="002D6479">
        <w:rPr>
          <w:rFonts w:cstheme="minorHAnsi"/>
          <w:sz w:val="24"/>
          <w:szCs w:val="24"/>
        </w:rPr>
        <w:t>transparently</w:t>
      </w:r>
      <w:r w:rsidRPr="002D6479">
        <w:rPr>
          <w:rFonts w:cstheme="minorHAnsi"/>
          <w:sz w:val="24"/>
          <w:szCs w:val="24"/>
        </w:rPr>
        <w:t xml:space="preserve"> shows how the Jigsaw whole-school approach spirals the learning and meets all statutory requirements and more.</w:t>
      </w:r>
    </w:p>
    <w:p w:rsidR="003B0682" w:rsidRDefault="003B0682" w:rsidP="003B0682">
      <w:pPr>
        <w:spacing w:after="0" w:line="240" w:lineRule="auto"/>
        <w:ind w:left="57" w:right="57"/>
        <w:jc w:val="both"/>
        <w:rPr>
          <w:rFonts w:cstheme="minorHAnsi"/>
          <w:sz w:val="24"/>
          <w:szCs w:val="24"/>
        </w:rPr>
      </w:pPr>
    </w:p>
    <w:p w:rsidR="003B0682" w:rsidRDefault="003B0682" w:rsidP="003B0682">
      <w:pPr>
        <w:spacing w:after="0" w:line="240" w:lineRule="auto"/>
        <w:ind w:left="57" w:right="57"/>
        <w:jc w:val="both"/>
        <w:rPr>
          <w:rFonts w:cstheme="minorHAnsi"/>
          <w:sz w:val="24"/>
          <w:szCs w:val="24"/>
        </w:rPr>
      </w:pPr>
    </w:p>
    <w:p w:rsidR="003B0682" w:rsidRDefault="003B0682" w:rsidP="003B0682">
      <w:pPr>
        <w:spacing w:after="0" w:line="240" w:lineRule="auto"/>
        <w:ind w:left="57" w:right="57"/>
        <w:jc w:val="both"/>
        <w:rPr>
          <w:rFonts w:cstheme="minorHAnsi"/>
          <w:sz w:val="24"/>
          <w:szCs w:val="24"/>
        </w:rPr>
      </w:pPr>
    </w:p>
    <w:p w:rsidR="003B0682" w:rsidRDefault="003B0682" w:rsidP="003B0682">
      <w:pPr>
        <w:spacing w:after="0" w:line="240" w:lineRule="auto"/>
        <w:ind w:left="57" w:right="57"/>
        <w:jc w:val="both"/>
        <w:rPr>
          <w:rFonts w:cstheme="minorHAnsi"/>
          <w:b/>
          <w:bCs/>
          <w:sz w:val="24"/>
          <w:szCs w:val="24"/>
          <w:u w:val="single"/>
        </w:rPr>
      </w:pPr>
      <w:r w:rsidRPr="00406781">
        <w:rPr>
          <w:rFonts w:cstheme="minorHAnsi"/>
          <w:b/>
          <w:bCs/>
          <w:sz w:val="24"/>
          <w:szCs w:val="24"/>
          <w:u w:val="single"/>
        </w:rPr>
        <w:t>Sex Education</w:t>
      </w:r>
    </w:p>
    <w:p w:rsidR="003B0682" w:rsidRDefault="003B0682" w:rsidP="003B0682">
      <w:pPr>
        <w:spacing w:after="0" w:line="240" w:lineRule="auto"/>
        <w:ind w:right="57"/>
        <w:jc w:val="both"/>
        <w:rPr>
          <w:rFonts w:cstheme="minorHAnsi"/>
          <w:b/>
          <w:bCs/>
          <w:sz w:val="24"/>
          <w:szCs w:val="24"/>
          <w:u w:val="single"/>
        </w:rPr>
      </w:pPr>
    </w:p>
    <w:p w:rsidR="003B0682" w:rsidRPr="002D6479" w:rsidRDefault="003B0682" w:rsidP="003B0682">
      <w:pPr>
        <w:spacing w:after="0" w:line="240" w:lineRule="auto"/>
        <w:ind w:right="57"/>
        <w:jc w:val="both"/>
        <w:rPr>
          <w:rFonts w:cstheme="minorHAnsi"/>
          <w:sz w:val="24"/>
          <w:szCs w:val="24"/>
        </w:rPr>
      </w:pPr>
      <w:r w:rsidRPr="002D6479">
        <w:rPr>
          <w:rFonts w:cstheme="minorHAnsi"/>
          <w:sz w:val="24"/>
          <w:szCs w:val="24"/>
        </w:rPr>
        <w:t xml:space="preserve">The </w:t>
      </w:r>
      <w:proofErr w:type="spellStart"/>
      <w:r w:rsidRPr="002D6479">
        <w:rPr>
          <w:rFonts w:cstheme="minorHAnsi"/>
          <w:sz w:val="24"/>
          <w:szCs w:val="24"/>
        </w:rPr>
        <w:t>DfE</w:t>
      </w:r>
      <w:proofErr w:type="spellEnd"/>
      <w:r w:rsidRPr="002D6479">
        <w:rPr>
          <w:rFonts w:cstheme="minorHAnsi"/>
          <w:sz w:val="24"/>
          <w:szCs w:val="24"/>
        </w:rPr>
        <w:t xml:space="preserve"> Guidance 2019 recommends th</w:t>
      </w:r>
      <w:r w:rsidR="007F23DD">
        <w:rPr>
          <w:rFonts w:cstheme="minorHAnsi"/>
          <w:sz w:val="24"/>
          <w:szCs w:val="24"/>
        </w:rPr>
        <w:t>at all primary schools ‘have a Sex E</w:t>
      </w:r>
      <w:r w:rsidRPr="002D6479">
        <w:rPr>
          <w:rFonts w:cstheme="minorHAnsi"/>
          <w:sz w:val="24"/>
          <w:szCs w:val="24"/>
        </w:rPr>
        <w:t>ducation programme tailored to the age</w:t>
      </w:r>
      <w:r w:rsidR="00BA3340">
        <w:rPr>
          <w:rFonts w:cstheme="minorHAnsi"/>
          <w:sz w:val="24"/>
          <w:szCs w:val="24"/>
        </w:rPr>
        <w:t>,</w:t>
      </w:r>
      <w:r w:rsidRPr="002D6479">
        <w:rPr>
          <w:rFonts w:cstheme="minorHAnsi"/>
          <w:sz w:val="24"/>
          <w:szCs w:val="24"/>
        </w:rPr>
        <w:t xml:space="preserve"> and the physical and emotional maturity of the pupils. However, ‘Sex Education is not</w:t>
      </w:r>
      <w:r>
        <w:rPr>
          <w:rFonts w:cstheme="minorHAnsi"/>
          <w:sz w:val="24"/>
          <w:szCs w:val="24"/>
        </w:rPr>
        <w:t xml:space="preserve"> compulsory in primary schools’. </w:t>
      </w:r>
      <w:r w:rsidR="007F23DD">
        <w:rPr>
          <w:rFonts w:cstheme="minorHAnsi"/>
          <w:sz w:val="24"/>
          <w:szCs w:val="24"/>
        </w:rPr>
        <w:t>Sex E</w:t>
      </w:r>
      <w:r w:rsidRPr="002D6479">
        <w:rPr>
          <w:rFonts w:cstheme="minorHAnsi"/>
          <w:sz w:val="24"/>
          <w:szCs w:val="24"/>
        </w:rPr>
        <w:t>ducation ‘should ensure that both boys and girls are prepared for the chang</w:t>
      </w:r>
      <w:r>
        <w:rPr>
          <w:rFonts w:cstheme="minorHAnsi"/>
          <w:sz w:val="24"/>
          <w:szCs w:val="24"/>
        </w:rPr>
        <w:t>es that adolescence brings and,</w:t>
      </w:r>
      <w:r w:rsidRPr="002D6479">
        <w:rPr>
          <w:rFonts w:cstheme="minorHAnsi"/>
          <w:sz w:val="24"/>
          <w:szCs w:val="24"/>
        </w:rPr>
        <w:t xml:space="preserve"> drawing on knowledge of the human life cycle set out in the n</w:t>
      </w:r>
      <w:r>
        <w:rPr>
          <w:rFonts w:cstheme="minorHAnsi"/>
          <w:sz w:val="24"/>
          <w:szCs w:val="24"/>
        </w:rPr>
        <w:t>ational curriculum for science,</w:t>
      </w:r>
      <w:r w:rsidRPr="002D6479">
        <w:rPr>
          <w:rFonts w:cstheme="minorHAnsi"/>
          <w:sz w:val="24"/>
          <w:szCs w:val="24"/>
        </w:rPr>
        <w:t xml:space="preserve"> how a baby is conceived and born’.</w:t>
      </w:r>
    </w:p>
    <w:p w:rsidR="003B0682" w:rsidRDefault="003B0682" w:rsidP="003B0682">
      <w:pPr>
        <w:spacing w:after="0" w:line="240" w:lineRule="auto"/>
        <w:ind w:right="57"/>
        <w:jc w:val="both"/>
        <w:rPr>
          <w:rFonts w:cstheme="minorHAnsi"/>
          <w:sz w:val="24"/>
          <w:szCs w:val="24"/>
        </w:rPr>
      </w:pPr>
    </w:p>
    <w:p w:rsidR="003B0682" w:rsidRPr="007F23DD" w:rsidRDefault="003B0682" w:rsidP="003B0682">
      <w:pPr>
        <w:spacing w:after="0" w:line="240" w:lineRule="auto"/>
        <w:ind w:right="57"/>
        <w:jc w:val="both"/>
        <w:rPr>
          <w:rFonts w:cstheme="minorHAnsi"/>
          <w:sz w:val="24"/>
          <w:szCs w:val="24"/>
        </w:rPr>
      </w:pPr>
      <w:r w:rsidRPr="00327069">
        <w:rPr>
          <w:rFonts w:cstheme="minorHAnsi"/>
          <w:sz w:val="24"/>
          <w:szCs w:val="24"/>
        </w:rPr>
        <w:t>At Oxford High Prep School</w:t>
      </w:r>
      <w:r w:rsidR="00B72B50" w:rsidRPr="00327069">
        <w:rPr>
          <w:rFonts w:cstheme="minorHAnsi"/>
          <w:sz w:val="24"/>
          <w:szCs w:val="24"/>
        </w:rPr>
        <w:t>,</w:t>
      </w:r>
      <w:r w:rsidR="007F23DD" w:rsidRPr="00327069">
        <w:rPr>
          <w:rFonts w:cstheme="minorHAnsi"/>
          <w:sz w:val="24"/>
          <w:szCs w:val="24"/>
        </w:rPr>
        <w:t xml:space="preserve"> we believe that</w:t>
      </w:r>
      <w:r w:rsidRPr="00327069">
        <w:rPr>
          <w:rFonts w:cstheme="minorHAnsi"/>
          <w:sz w:val="24"/>
          <w:szCs w:val="24"/>
        </w:rPr>
        <w:t xml:space="preserve"> Sex Educa</w:t>
      </w:r>
      <w:r w:rsidR="001863F8" w:rsidRPr="00327069">
        <w:rPr>
          <w:rFonts w:cstheme="minorHAnsi"/>
          <w:sz w:val="24"/>
          <w:szCs w:val="24"/>
        </w:rPr>
        <w:t>tion</w:t>
      </w:r>
      <w:r w:rsidR="007F23DD" w:rsidRPr="00327069">
        <w:rPr>
          <w:rFonts w:cstheme="minorHAnsi"/>
          <w:sz w:val="24"/>
          <w:szCs w:val="24"/>
        </w:rPr>
        <w:t xml:space="preserve"> requires a cross-curricular approach as it encompasses both human reproductive biology and the relationships and emotions that come with this. </w:t>
      </w:r>
      <w:r w:rsidR="00327069" w:rsidRPr="00327069">
        <w:rPr>
          <w:rFonts w:cstheme="minorHAnsi"/>
          <w:sz w:val="24"/>
          <w:szCs w:val="24"/>
        </w:rPr>
        <w:t>C</w:t>
      </w:r>
      <w:r w:rsidRPr="00327069">
        <w:rPr>
          <w:rFonts w:cstheme="minorHAnsi"/>
          <w:sz w:val="24"/>
          <w:szCs w:val="24"/>
        </w:rPr>
        <w:t xml:space="preserve">hildren should understand the facts about human reproduction before they leave primary school and we intend to teach this through our Science curriculum. This will be taught alongside the relevant Relationships content in </w:t>
      </w:r>
      <w:r w:rsidR="001863F8" w:rsidRPr="00327069">
        <w:rPr>
          <w:rFonts w:cstheme="minorHAnsi"/>
          <w:sz w:val="24"/>
          <w:szCs w:val="24"/>
        </w:rPr>
        <w:t>PSHE and the two will complement each other and strengthen our</w:t>
      </w:r>
      <w:r w:rsidRPr="00327069">
        <w:rPr>
          <w:rFonts w:cstheme="minorHAnsi"/>
          <w:sz w:val="24"/>
          <w:szCs w:val="24"/>
        </w:rPr>
        <w:t xml:space="preserve"> whole school approach.</w:t>
      </w:r>
    </w:p>
    <w:p w:rsidR="00BE1418" w:rsidRDefault="00BE1418" w:rsidP="003B0682">
      <w:pPr>
        <w:spacing w:after="0" w:line="240" w:lineRule="auto"/>
        <w:ind w:right="57"/>
        <w:jc w:val="both"/>
        <w:rPr>
          <w:rFonts w:cstheme="minorHAnsi"/>
          <w:sz w:val="24"/>
          <w:szCs w:val="24"/>
          <w:highlight w:val="yellow"/>
        </w:rPr>
      </w:pPr>
    </w:p>
    <w:p w:rsidR="00BE1418" w:rsidRDefault="00BE1418" w:rsidP="003B0682">
      <w:pPr>
        <w:spacing w:after="0" w:line="240" w:lineRule="auto"/>
        <w:ind w:right="57"/>
        <w:jc w:val="both"/>
        <w:rPr>
          <w:rFonts w:cstheme="minorHAnsi"/>
          <w:sz w:val="24"/>
          <w:szCs w:val="24"/>
          <w:highlight w:val="yellow"/>
        </w:rPr>
      </w:pPr>
    </w:p>
    <w:p w:rsidR="00BE1418" w:rsidRPr="00BA3340" w:rsidRDefault="00BE1418" w:rsidP="003B0682">
      <w:pPr>
        <w:spacing w:after="0" w:line="240" w:lineRule="auto"/>
        <w:ind w:right="57"/>
        <w:jc w:val="both"/>
        <w:rPr>
          <w:rFonts w:cstheme="minorHAnsi"/>
          <w:sz w:val="24"/>
          <w:szCs w:val="24"/>
          <w:highlight w:val="yellow"/>
        </w:rPr>
      </w:pPr>
    </w:p>
    <w:p w:rsidR="003B0682" w:rsidRPr="00BA3340" w:rsidRDefault="003B0682" w:rsidP="003B0682">
      <w:pPr>
        <w:spacing w:after="0" w:line="240" w:lineRule="auto"/>
        <w:ind w:right="57"/>
        <w:jc w:val="both"/>
        <w:rPr>
          <w:rFonts w:cstheme="minorHAnsi"/>
          <w:sz w:val="24"/>
          <w:szCs w:val="24"/>
          <w:highlight w:val="yellow"/>
        </w:rPr>
      </w:pPr>
    </w:p>
    <w:p w:rsidR="003B0682" w:rsidRPr="007F23DD" w:rsidRDefault="003B0682" w:rsidP="003B0682">
      <w:pPr>
        <w:spacing w:after="0" w:line="240" w:lineRule="auto"/>
        <w:ind w:left="57" w:right="57"/>
        <w:jc w:val="both"/>
        <w:rPr>
          <w:rFonts w:cstheme="minorHAnsi"/>
          <w:b/>
          <w:sz w:val="24"/>
          <w:szCs w:val="24"/>
        </w:rPr>
      </w:pPr>
      <w:r w:rsidRPr="007F23DD">
        <w:rPr>
          <w:rFonts w:cstheme="minorHAnsi"/>
          <w:b/>
          <w:sz w:val="24"/>
          <w:szCs w:val="24"/>
        </w:rPr>
        <w:t>Parents’ right to request their child be excused from Sex Education</w:t>
      </w:r>
    </w:p>
    <w:p w:rsidR="003B0682" w:rsidRPr="007F23DD" w:rsidRDefault="003B0682" w:rsidP="003B0682">
      <w:pPr>
        <w:spacing w:after="0" w:line="240" w:lineRule="auto"/>
        <w:ind w:left="57" w:right="57"/>
        <w:jc w:val="both"/>
        <w:rPr>
          <w:rFonts w:cstheme="minorHAnsi"/>
          <w:bCs/>
          <w:sz w:val="24"/>
          <w:szCs w:val="24"/>
        </w:rPr>
      </w:pPr>
    </w:p>
    <w:p w:rsidR="003B0682" w:rsidRPr="007F23DD" w:rsidRDefault="003F446F" w:rsidP="003F446F">
      <w:pPr>
        <w:spacing w:after="0" w:line="240" w:lineRule="auto"/>
        <w:ind w:left="57" w:right="57"/>
        <w:jc w:val="both"/>
        <w:rPr>
          <w:rFonts w:cstheme="minorHAnsi"/>
          <w:bCs/>
          <w:sz w:val="24"/>
          <w:szCs w:val="24"/>
        </w:rPr>
      </w:pPr>
      <w:proofErr w:type="spellStart"/>
      <w:r w:rsidRPr="007F23DD">
        <w:rPr>
          <w:rFonts w:cstheme="minorHAnsi"/>
          <w:bCs/>
          <w:sz w:val="24"/>
          <w:szCs w:val="24"/>
        </w:rPr>
        <w:t>DfE</w:t>
      </w:r>
      <w:proofErr w:type="spellEnd"/>
      <w:r w:rsidRPr="007F23DD">
        <w:rPr>
          <w:rFonts w:cstheme="minorHAnsi"/>
          <w:bCs/>
          <w:sz w:val="24"/>
          <w:szCs w:val="24"/>
        </w:rPr>
        <w:t xml:space="preserve"> guidance states, </w:t>
      </w:r>
      <w:r w:rsidR="003B0682" w:rsidRPr="007F23DD">
        <w:rPr>
          <w:rFonts w:cstheme="minorHAnsi"/>
          <w:bCs/>
          <w:sz w:val="24"/>
          <w:szCs w:val="24"/>
        </w:rPr>
        <w:t>“Parents have the right to request that their child be withdr</w:t>
      </w:r>
      <w:r w:rsidR="007F23DD" w:rsidRPr="007F23DD">
        <w:rPr>
          <w:rFonts w:cstheme="minorHAnsi"/>
          <w:bCs/>
          <w:sz w:val="24"/>
          <w:szCs w:val="24"/>
        </w:rPr>
        <w:t>awn from some or all of Sex E</w:t>
      </w:r>
      <w:r w:rsidR="003B0682" w:rsidRPr="007F23DD">
        <w:rPr>
          <w:rFonts w:cstheme="minorHAnsi"/>
          <w:bCs/>
          <w:sz w:val="24"/>
          <w:szCs w:val="24"/>
        </w:rPr>
        <w:t xml:space="preserve">ducation delivered as part of statutory Relationships and Sex Education” </w:t>
      </w:r>
    </w:p>
    <w:p w:rsidR="003B0682" w:rsidRPr="007F23DD" w:rsidRDefault="003B0682" w:rsidP="003B0682">
      <w:pPr>
        <w:spacing w:after="0" w:line="240" w:lineRule="auto"/>
        <w:ind w:left="57" w:right="57"/>
        <w:jc w:val="both"/>
        <w:rPr>
          <w:rFonts w:cstheme="minorHAnsi"/>
          <w:bCs/>
          <w:sz w:val="24"/>
          <w:szCs w:val="24"/>
        </w:rPr>
      </w:pPr>
    </w:p>
    <w:p w:rsidR="003B0682" w:rsidRPr="008331E4" w:rsidRDefault="003B0682" w:rsidP="003B0682">
      <w:pPr>
        <w:spacing w:after="0" w:line="240" w:lineRule="auto"/>
        <w:ind w:left="57" w:right="57"/>
        <w:jc w:val="both"/>
        <w:rPr>
          <w:rFonts w:cstheme="minorHAnsi"/>
          <w:bCs/>
          <w:sz w:val="24"/>
          <w:szCs w:val="24"/>
        </w:rPr>
      </w:pPr>
      <w:r w:rsidRPr="00327069">
        <w:rPr>
          <w:rFonts w:cstheme="minorHAnsi"/>
          <w:bCs/>
          <w:sz w:val="24"/>
          <w:szCs w:val="24"/>
        </w:rPr>
        <w:t xml:space="preserve">At Oxford High Prep School, puberty is taught as a statutory requirement of Health Education and covered by our Jigsaw PSHE Programme in the ‘Changing </w:t>
      </w:r>
      <w:r w:rsidR="007F23DD" w:rsidRPr="00327069">
        <w:rPr>
          <w:rFonts w:cstheme="minorHAnsi"/>
          <w:bCs/>
          <w:sz w:val="24"/>
          <w:szCs w:val="24"/>
        </w:rPr>
        <w:t>Me’ Puzzle (unit). It will also be covered in the Science curriculum. W</w:t>
      </w:r>
      <w:r w:rsidRPr="00327069">
        <w:rPr>
          <w:rFonts w:cstheme="minorHAnsi"/>
          <w:bCs/>
          <w:sz w:val="24"/>
          <w:szCs w:val="24"/>
        </w:rPr>
        <w:t>e concl</w:t>
      </w:r>
      <w:r w:rsidR="00BE1418" w:rsidRPr="00327069">
        <w:rPr>
          <w:rFonts w:cstheme="minorHAnsi"/>
          <w:bCs/>
          <w:sz w:val="24"/>
          <w:szCs w:val="24"/>
        </w:rPr>
        <w:t>ude from the DFE Guidance that Sex E</w:t>
      </w:r>
      <w:r w:rsidRPr="00327069">
        <w:rPr>
          <w:rFonts w:cstheme="minorHAnsi"/>
          <w:bCs/>
          <w:sz w:val="24"/>
          <w:szCs w:val="24"/>
        </w:rPr>
        <w:t>ducation refers to Human Reproduction. In order to teach this in a scientific context, and knowing that National Curriculum Science requires children to know how mammals reproduce, we have opted to teach this within our Science curriculum, not withi</w:t>
      </w:r>
      <w:r w:rsidR="00E743CF" w:rsidRPr="00327069">
        <w:rPr>
          <w:rFonts w:cstheme="minorHAnsi"/>
          <w:bCs/>
          <w:sz w:val="24"/>
          <w:szCs w:val="24"/>
        </w:rPr>
        <w:t xml:space="preserve">n PSHE or Relationships </w:t>
      </w:r>
      <w:r w:rsidRPr="00327069">
        <w:rPr>
          <w:rFonts w:cstheme="minorHAnsi"/>
          <w:bCs/>
          <w:sz w:val="24"/>
          <w:szCs w:val="24"/>
        </w:rPr>
        <w:t>Education as we believe this is most appropriate for our children. Therefore</w:t>
      </w:r>
      <w:r w:rsidR="00B72B50" w:rsidRPr="00327069">
        <w:rPr>
          <w:rFonts w:cstheme="minorHAnsi"/>
          <w:bCs/>
          <w:sz w:val="24"/>
          <w:szCs w:val="24"/>
        </w:rPr>
        <w:t>,</w:t>
      </w:r>
      <w:r w:rsidRPr="00327069">
        <w:rPr>
          <w:rFonts w:cstheme="minorHAnsi"/>
          <w:bCs/>
          <w:sz w:val="24"/>
          <w:szCs w:val="24"/>
        </w:rPr>
        <w:t xml:space="preserve"> the parent right to withdraw their child is not applicable. We are of course happy to discuss the content of the curricu</w:t>
      </w:r>
      <w:r w:rsidR="00327069" w:rsidRPr="00327069">
        <w:rPr>
          <w:rFonts w:cstheme="minorHAnsi"/>
          <w:bCs/>
          <w:sz w:val="24"/>
          <w:szCs w:val="24"/>
        </w:rPr>
        <w:t>lum and invite you to contact Mrs</w:t>
      </w:r>
      <w:r w:rsidRPr="00327069">
        <w:rPr>
          <w:rFonts w:cstheme="minorHAnsi"/>
          <w:bCs/>
          <w:sz w:val="24"/>
          <w:szCs w:val="24"/>
        </w:rPr>
        <w:t xml:space="preserve"> Stacy Ramsay.</w:t>
      </w:r>
    </w:p>
    <w:p w:rsidR="003B0682" w:rsidRDefault="003B0682" w:rsidP="003B0682">
      <w:pPr>
        <w:autoSpaceDE w:val="0"/>
        <w:autoSpaceDN w:val="0"/>
        <w:adjustRightInd w:val="0"/>
        <w:spacing w:after="0" w:line="240" w:lineRule="auto"/>
        <w:ind w:left="57" w:right="57"/>
        <w:jc w:val="both"/>
        <w:rPr>
          <w:rFonts w:cs="FuturaBT-Light"/>
          <w:color w:val="000000" w:themeColor="text1"/>
          <w:sz w:val="24"/>
          <w:szCs w:val="24"/>
        </w:rPr>
      </w:pPr>
    </w:p>
    <w:p w:rsidR="00E743CF" w:rsidRPr="002D6479" w:rsidRDefault="00E743CF" w:rsidP="003B0682">
      <w:pPr>
        <w:autoSpaceDE w:val="0"/>
        <w:autoSpaceDN w:val="0"/>
        <w:adjustRightInd w:val="0"/>
        <w:spacing w:after="0" w:line="240" w:lineRule="auto"/>
        <w:ind w:left="57" w:right="57"/>
        <w:jc w:val="both"/>
        <w:rPr>
          <w:rFonts w:cs="FuturaBT-Light"/>
          <w:color w:val="000000" w:themeColor="text1"/>
          <w:sz w:val="24"/>
          <w:szCs w:val="24"/>
        </w:rPr>
      </w:pPr>
    </w:p>
    <w:p w:rsidR="003B0682" w:rsidRPr="008176BC" w:rsidRDefault="00A445D4" w:rsidP="003B0682">
      <w:pPr>
        <w:spacing w:after="0" w:line="240" w:lineRule="auto"/>
        <w:ind w:left="57" w:right="57"/>
        <w:jc w:val="both"/>
        <w:rPr>
          <w:rFonts w:cstheme="minorHAnsi"/>
          <w:b/>
          <w:iCs/>
          <w:color w:val="000000" w:themeColor="text1"/>
          <w:sz w:val="24"/>
          <w:szCs w:val="24"/>
          <w:u w:val="single"/>
        </w:rPr>
      </w:pPr>
      <w:r w:rsidRPr="008176BC">
        <w:rPr>
          <w:rFonts w:cstheme="minorHAnsi"/>
          <w:b/>
          <w:iCs/>
          <w:color w:val="000000" w:themeColor="text1"/>
          <w:sz w:val="24"/>
          <w:szCs w:val="24"/>
          <w:u w:val="single"/>
        </w:rPr>
        <w:t xml:space="preserve">Access, </w:t>
      </w:r>
      <w:r w:rsidR="003B0682" w:rsidRPr="008176BC">
        <w:rPr>
          <w:rFonts w:cstheme="minorHAnsi"/>
          <w:b/>
          <w:iCs/>
          <w:color w:val="000000" w:themeColor="text1"/>
          <w:sz w:val="24"/>
          <w:szCs w:val="24"/>
          <w:u w:val="single"/>
        </w:rPr>
        <w:t>Monitoring and Review</w:t>
      </w:r>
    </w:p>
    <w:p w:rsidR="00A445D4" w:rsidRDefault="00A445D4" w:rsidP="003B0682">
      <w:pPr>
        <w:spacing w:after="0" w:line="240" w:lineRule="auto"/>
        <w:ind w:left="57" w:right="57"/>
        <w:jc w:val="both"/>
        <w:rPr>
          <w:rFonts w:cstheme="minorHAnsi"/>
          <w:b/>
          <w:iCs/>
          <w:color w:val="000000" w:themeColor="text1"/>
          <w:sz w:val="24"/>
          <w:szCs w:val="24"/>
          <w:u w:val="single"/>
        </w:rPr>
      </w:pPr>
    </w:p>
    <w:p w:rsidR="00A445D4" w:rsidRDefault="00A445D4" w:rsidP="003B0682">
      <w:pPr>
        <w:spacing w:after="0" w:line="240" w:lineRule="auto"/>
        <w:ind w:left="57" w:right="57"/>
        <w:jc w:val="both"/>
        <w:rPr>
          <w:rFonts w:cstheme="minorHAnsi"/>
          <w:iCs/>
          <w:color w:val="000000" w:themeColor="text1"/>
          <w:sz w:val="24"/>
          <w:szCs w:val="24"/>
        </w:rPr>
      </w:pPr>
      <w:r>
        <w:rPr>
          <w:rFonts w:cstheme="minorHAnsi"/>
          <w:iCs/>
          <w:color w:val="000000" w:themeColor="text1"/>
          <w:sz w:val="24"/>
          <w:szCs w:val="24"/>
        </w:rPr>
        <w:t xml:space="preserve">This policy was produced by the Head of PSHE after consultation with pupils, staff and parents. Consultation took the form of: Pupils – questioning and discussion, Staff – questionnaires, </w:t>
      </w:r>
      <w:r w:rsidRPr="00327069">
        <w:rPr>
          <w:rFonts w:cstheme="minorHAnsi"/>
          <w:iCs/>
          <w:sz w:val="24"/>
          <w:szCs w:val="24"/>
        </w:rPr>
        <w:t>Parents –</w:t>
      </w:r>
      <w:r w:rsidR="008176BC" w:rsidRPr="00327069">
        <w:rPr>
          <w:rFonts w:cstheme="minorHAnsi"/>
          <w:iCs/>
          <w:sz w:val="24"/>
          <w:szCs w:val="24"/>
        </w:rPr>
        <w:t xml:space="preserve"> online workshop with question and answer</w:t>
      </w:r>
      <w:r w:rsidRPr="00327069">
        <w:rPr>
          <w:rFonts w:cstheme="minorHAnsi"/>
          <w:iCs/>
          <w:sz w:val="24"/>
          <w:szCs w:val="24"/>
        </w:rPr>
        <w:t>.</w:t>
      </w:r>
      <w:r w:rsidRPr="008176BC">
        <w:rPr>
          <w:rFonts w:cstheme="minorHAnsi"/>
          <w:iCs/>
          <w:sz w:val="24"/>
          <w:szCs w:val="24"/>
        </w:rPr>
        <w:t xml:space="preserve"> </w:t>
      </w:r>
      <w:r>
        <w:rPr>
          <w:rFonts w:cstheme="minorHAnsi"/>
          <w:iCs/>
          <w:color w:val="000000" w:themeColor="text1"/>
          <w:sz w:val="24"/>
          <w:szCs w:val="24"/>
        </w:rPr>
        <w:t>It will be reviewed again in January 2022.</w:t>
      </w:r>
    </w:p>
    <w:p w:rsidR="00A445D4" w:rsidRDefault="00A445D4" w:rsidP="003B0682">
      <w:pPr>
        <w:spacing w:after="0" w:line="240" w:lineRule="auto"/>
        <w:ind w:left="57" w:right="57"/>
        <w:jc w:val="both"/>
        <w:rPr>
          <w:rFonts w:cstheme="minorHAnsi"/>
          <w:iCs/>
          <w:color w:val="000000" w:themeColor="text1"/>
          <w:sz w:val="24"/>
          <w:szCs w:val="24"/>
        </w:rPr>
      </w:pPr>
    </w:p>
    <w:p w:rsidR="00A445D4" w:rsidRPr="00A445D4" w:rsidRDefault="00A445D4" w:rsidP="003B0682">
      <w:pPr>
        <w:spacing w:after="0" w:line="240" w:lineRule="auto"/>
        <w:ind w:left="57" w:right="57"/>
        <w:jc w:val="both"/>
        <w:rPr>
          <w:rFonts w:cstheme="minorHAnsi"/>
          <w:iCs/>
          <w:color w:val="000000" w:themeColor="text1"/>
          <w:sz w:val="24"/>
          <w:szCs w:val="24"/>
        </w:rPr>
      </w:pPr>
      <w:r>
        <w:rPr>
          <w:rFonts w:cstheme="minorHAnsi"/>
          <w:iCs/>
          <w:color w:val="000000" w:themeColor="text1"/>
          <w:sz w:val="24"/>
          <w:szCs w:val="24"/>
        </w:rPr>
        <w:t>The policy is accessible on the school website.</w:t>
      </w:r>
    </w:p>
    <w:p w:rsidR="003B0682" w:rsidRPr="00406781" w:rsidRDefault="003B0682" w:rsidP="003B0682">
      <w:pPr>
        <w:spacing w:after="0" w:line="240" w:lineRule="auto"/>
        <w:ind w:left="57" w:right="57"/>
        <w:jc w:val="both"/>
        <w:rPr>
          <w:rFonts w:cstheme="minorHAnsi"/>
          <w:b/>
          <w:iCs/>
          <w:color w:val="000000" w:themeColor="text1"/>
          <w:sz w:val="24"/>
          <w:szCs w:val="24"/>
          <w:u w:val="single"/>
        </w:rPr>
      </w:pPr>
    </w:p>
    <w:p w:rsidR="003B0682" w:rsidRPr="002D6479" w:rsidRDefault="003B0682" w:rsidP="003B0682">
      <w:pPr>
        <w:autoSpaceDE w:val="0"/>
        <w:autoSpaceDN w:val="0"/>
        <w:adjustRightInd w:val="0"/>
        <w:spacing w:after="0" w:line="240" w:lineRule="auto"/>
        <w:ind w:left="57" w:right="57"/>
        <w:jc w:val="both"/>
        <w:rPr>
          <w:rFonts w:cstheme="minorHAnsi"/>
          <w:color w:val="000000" w:themeColor="text1"/>
          <w:sz w:val="24"/>
          <w:szCs w:val="24"/>
        </w:rPr>
      </w:pPr>
      <w:r w:rsidRPr="00054D55">
        <w:rPr>
          <w:rFonts w:cs="FuturaBT-Light"/>
          <w:color w:val="000000" w:themeColor="text1"/>
          <w:sz w:val="24"/>
          <w:szCs w:val="24"/>
        </w:rPr>
        <w:t>The Curriculum</w:t>
      </w:r>
      <w:r w:rsidR="00327069" w:rsidRPr="00054D55">
        <w:rPr>
          <w:rFonts w:cs="FuturaBT-Light"/>
          <w:color w:val="000000" w:themeColor="text1"/>
          <w:sz w:val="24"/>
          <w:szCs w:val="24"/>
        </w:rPr>
        <w:t xml:space="preserve"> Committee of the GDST will monitor</w:t>
      </w:r>
      <w:r w:rsidRPr="00054D55">
        <w:rPr>
          <w:rFonts w:cs="FuturaBT-Light"/>
          <w:color w:val="000000" w:themeColor="text1"/>
          <w:sz w:val="24"/>
          <w:szCs w:val="24"/>
        </w:rPr>
        <w:t xml:space="preserve"> this policy on an annual basis. This committee reports its findings and recommenda</w:t>
      </w:r>
      <w:r w:rsidR="00327069" w:rsidRPr="00054D55">
        <w:rPr>
          <w:rFonts w:cs="FuturaBT-Light"/>
          <w:color w:val="000000" w:themeColor="text1"/>
          <w:sz w:val="24"/>
          <w:szCs w:val="24"/>
        </w:rPr>
        <w:t>tions to the GDST and the school</w:t>
      </w:r>
      <w:r w:rsidRPr="00054D55">
        <w:rPr>
          <w:rFonts w:cs="FuturaBT-Light"/>
          <w:color w:val="000000" w:themeColor="text1"/>
          <w:sz w:val="24"/>
          <w:szCs w:val="24"/>
        </w:rPr>
        <w:t xml:space="preserve">, as necessary, if the policy needs modification. The Curriculum Committee gives serious consideration to any comments </w:t>
      </w:r>
      <w:r w:rsidR="00054D55" w:rsidRPr="00054D55">
        <w:rPr>
          <w:rFonts w:cs="FuturaBT-Light"/>
          <w:color w:val="000000" w:themeColor="text1"/>
          <w:sz w:val="24"/>
          <w:szCs w:val="24"/>
        </w:rPr>
        <w:t>from parents about the PSHE (RS</w:t>
      </w:r>
      <w:r w:rsidRPr="00054D55">
        <w:rPr>
          <w:rFonts w:cs="FuturaBT-Light"/>
          <w:color w:val="000000" w:themeColor="text1"/>
          <w:sz w:val="24"/>
          <w:szCs w:val="24"/>
        </w:rPr>
        <w:t>E) programme, and makes a record of all such comments. Governors scrutinise and ratify teaching materials to check they are in accordance with the school’s ethos.</w:t>
      </w:r>
      <w:r w:rsidRPr="002D6479">
        <w:rPr>
          <w:rFonts w:cs="FuturaBT-Light"/>
          <w:color w:val="000000" w:themeColor="text1"/>
          <w:sz w:val="24"/>
          <w:szCs w:val="24"/>
        </w:rPr>
        <w:t xml:space="preserve"> </w:t>
      </w:r>
    </w:p>
    <w:p w:rsidR="003B0682" w:rsidRPr="002D6479" w:rsidRDefault="003B0682" w:rsidP="003B0682">
      <w:pPr>
        <w:autoSpaceDE w:val="0"/>
        <w:autoSpaceDN w:val="0"/>
        <w:adjustRightInd w:val="0"/>
        <w:spacing w:after="0" w:line="240" w:lineRule="auto"/>
        <w:ind w:left="57" w:right="57"/>
        <w:jc w:val="both"/>
        <w:rPr>
          <w:rFonts w:cstheme="minorHAnsi"/>
          <w:sz w:val="24"/>
          <w:szCs w:val="24"/>
        </w:rPr>
      </w:pPr>
    </w:p>
    <w:p w:rsidR="003B0682" w:rsidRDefault="003B0682" w:rsidP="008176BC">
      <w:pPr>
        <w:autoSpaceDE w:val="0"/>
        <w:autoSpaceDN w:val="0"/>
        <w:adjustRightInd w:val="0"/>
        <w:spacing w:after="0" w:line="240" w:lineRule="auto"/>
        <w:ind w:right="57"/>
        <w:jc w:val="both"/>
        <w:rPr>
          <w:rFonts w:cstheme="minorHAnsi"/>
          <w:b/>
          <w:iCs/>
          <w:sz w:val="24"/>
          <w:szCs w:val="24"/>
        </w:rPr>
      </w:pPr>
    </w:p>
    <w:p w:rsidR="003B0682" w:rsidRPr="00406781" w:rsidRDefault="003B0682" w:rsidP="003B0682">
      <w:pPr>
        <w:autoSpaceDE w:val="0"/>
        <w:autoSpaceDN w:val="0"/>
        <w:adjustRightInd w:val="0"/>
        <w:spacing w:after="0" w:line="240" w:lineRule="auto"/>
        <w:ind w:left="57" w:right="57"/>
        <w:jc w:val="both"/>
        <w:rPr>
          <w:rFonts w:cstheme="minorHAnsi"/>
          <w:b/>
          <w:iCs/>
          <w:sz w:val="24"/>
          <w:szCs w:val="24"/>
          <w:u w:val="single"/>
        </w:rPr>
      </w:pPr>
      <w:r w:rsidRPr="00406781">
        <w:rPr>
          <w:rFonts w:cstheme="minorHAnsi"/>
          <w:b/>
          <w:iCs/>
          <w:sz w:val="24"/>
          <w:szCs w:val="24"/>
          <w:u w:val="single"/>
        </w:rPr>
        <w:t>Equality</w:t>
      </w:r>
    </w:p>
    <w:p w:rsidR="003B0682" w:rsidRDefault="003B0682" w:rsidP="003B0682">
      <w:pPr>
        <w:autoSpaceDE w:val="0"/>
        <w:autoSpaceDN w:val="0"/>
        <w:adjustRightInd w:val="0"/>
        <w:spacing w:after="0" w:line="240" w:lineRule="auto"/>
        <w:ind w:left="57" w:right="57"/>
        <w:jc w:val="both"/>
        <w:rPr>
          <w:rFonts w:cstheme="minorHAnsi"/>
          <w:b/>
          <w:iCs/>
          <w:sz w:val="24"/>
          <w:szCs w:val="24"/>
        </w:rPr>
      </w:pPr>
    </w:p>
    <w:p w:rsidR="003B0682" w:rsidRPr="002D6479" w:rsidRDefault="003B0682" w:rsidP="00054D55">
      <w:pPr>
        <w:autoSpaceDE w:val="0"/>
        <w:autoSpaceDN w:val="0"/>
        <w:adjustRightInd w:val="0"/>
        <w:spacing w:after="0" w:line="240" w:lineRule="auto"/>
        <w:ind w:right="57"/>
        <w:jc w:val="both"/>
        <w:rPr>
          <w:rFonts w:cstheme="minorHAnsi"/>
          <w:b/>
          <w:iCs/>
          <w:sz w:val="24"/>
          <w:szCs w:val="24"/>
        </w:rPr>
      </w:pPr>
      <w:r w:rsidRPr="00054D55">
        <w:rPr>
          <w:rFonts w:cstheme="minorHAnsi"/>
          <w:b/>
          <w:iCs/>
          <w:sz w:val="24"/>
          <w:szCs w:val="24"/>
        </w:rPr>
        <w:t xml:space="preserve">This policy will inform part of </w:t>
      </w:r>
      <w:r w:rsidR="00F7529A" w:rsidRPr="00054D55">
        <w:rPr>
          <w:rFonts w:cstheme="minorHAnsi"/>
          <w:b/>
          <w:iCs/>
          <w:sz w:val="24"/>
          <w:szCs w:val="24"/>
        </w:rPr>
        <w:t>the school’s Equality</w:t>
      </w:r>
      <w:r w:rsidR="00054D55" w:rsidRPr="00054D55">
        <w:rPr>
          <w:rFonts w:cstheme="minorHAnsi"/>
          <w:b/>
          <w:iCs/>
          <w:sz w:val="24"/>
          <w:szCs w:val="24"/>
        </w:rPr>
        <w:t xml:space="preserve"> and Diversity</w:t>
      </w:r>
      <w:r w:rsidRPr="00054D55">
        <w:rPr>
          <w:rFonts w:cstheme="minorHAnsi"/>
          <w:b/>
          <w:iCs/>
          <w:sz w:val="24"/>
          <w:szCs w:val="24"/>
        </w:rPr>
        <w:t xml:space="preserve"> Plan.</w:t>
      </w:r>
    </w:p>
    <w:p w:rsidR="003B0682" w:rsidRPr="002D6479" w:rsidRDefault="003B0682" w:rsidP="003B0682">
      <w:pPr>
        <w:autoSpaceDE w:val="0"/>
        <w:autoSpaceDN w:val="0"/>
        <w:adjustRightInd w:val="0"/>
        <w:spacing w:after="0" w:line="240" w:lineRule="auto"/>
        <w:ind w:left="57" w:right="57"/>
        <w:jc w:val="both"/>
        <w:rPr>
          <w:rFonts w:cstheme="minorHAnsi"/>
          <w:b/>
          <w:iCs/>
          <w:sz w:val="24"/>
          <w:szCs w:val="24"/>
        </w:rPr>
      </w:pPr>
    </w:p>
    <w:p w:rsidR="003B0682" w:rsidRPr="00406781" w:rsidRDefault="003B0682" w:rsidP="003B0682">
      <w:pPr>
        <w:autoSpaceDE w:val="0"/>
        <w:autoSpaceDN w:val="0"/>
        <w:adjustRightInd w:val="0"/>
        <w:spacing w:after="0" w:line="240" w:lineRule="auto"/>
        <w:ind w:right="57"/>
        <w:jc w:val="both"/>
        <w:rPr>
          <w:rFonts w:cstheme="minorHAnsi"/>
          <w:bCs/>
          <w:iCs/>
          <w:sz w:val="24"/>
          <w:szCs w:val="24"/>
        </w:rPr>
      </w:pPr>
      <w:r w:rsidRPr="002D6479">
        <w:rPr>
          <w:rFonts w:cstheme="minorHAnsi"/>
          <w:bCs/>
          <w:iCs/>
          <w:sz w:val="24"/>
          <w:szCs w:val="24"/>
        </w:rPr>
        <w:t xml:space="preserve">The </w:t>
      </w:r>
      <w:proofErr w:type="spellStart"/>
      <w:r w:rsidRPr="002D6479">
        <w:rPr>
          <w:rFonts w:cstheme="minorHAnsi"/>
          <w:bCs/>
          <w:iCs/>
          <w:sz w:val="24"/>
          <w:szCs w:val="24"/>
        </w:rPr>
        <w:t>DfE</w:t>
      </w:r>
      <w:proofErr w:type="spellEnd"/>
      <w:r w:rsidR="003F446F">
        <w:rPr>
          <w:rFonts w:cstheme="minorHAnsi"/>
          <w:bCs/>
          <w:iCs/>
          <w:sz w:val="24"/>
          <w:szCs w:val="24"/>
        </w:rPr>
        <w:t xml:space="preserve"> Guidance 2019 </w:t>
      </w:r>
      <w:r w:rsidR="00F7529A">
        <w:rPr>
          <w:rFonts w:cstheme="minorHAnsi"/>
          <w:bCs/>
          <w:iCs/>
          <w:sz w:val="24"/>
          <w:szCs w:val="24"/>
        </w:rPr>
        <w:t>states, ‘</w:t>
      </w:r>
      <w:r w:rsidRPr="002D6479">
        <w:rPr>
          <w:rFonts w:cstheme="minorHAnsi"/>
          <w:bCs/>
          <w:iCs/>
          <w:sz w:val="24"/>
          <w:szCs w:val="24"/>
        </w:rPr>
        <w:t>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w:t>
      </w:r>
      <w:r>
        <w:rPr>
          <w:rFonts w:cstheme="minorHAnsi"/>
          <w:bCs/>
          <w:iCs/>
          <w:sz w:val="24"/>
          <w:szCs w:val="24"/>
        </w:rPr>
        <w:t>t the protected</w:t>
      </w:r>
      <w:r w:rsidR="00F7529A">
        <w:rPr>
          <w:rFonts w:cstheme="minorHAnsi"/>
          <w:bCs/>
          <w:iCs/>
          <w:sz w:val="24"/>
          <w:szCs w:val="24"/>
        </w:rPr>
        <w:t xml:space="preserve"> characteristics’</w:t>
      </w:r>
      <w:r>
        <w:rPr>
          <w:rFonts w:cstheme="minorHAnsi"/>
          <w:bCs/>
          <w:iCs/>
          <w:sz w:val="24"/>
          <w:szCs w:val="24"/>
        </w:rPr>
        <w:t xml:space="preserve">. </w:t>
      </w:r>
    </w:p>
    <w:p w:rsidR="003B0682" w:rsidRPr="002D6479" w:rsidRDefault="003B0682" w:rsidP="003B0682">
      <w:pPr>
        <w:autoSpaceDE w:val="0"/>
        <w:autoSpaceDN w:val="0"/>
        <w:adjustRightInd w:val="0"/>
        <w:spacing w:after="0" w:line="240" w:lineRule="auto"/>
        <w:ind w:left="57" w:right="57"/>
        <w:jc w:val="both"/>
        <w:rPr>
          <w:rFonts w:cstheme="minorHAnsi"/>
          <w:b/>
          <w:i/>
          <w:sz w:val="24"/>
          <w:szCs w:val="24"/>
        </w:rPr>
      </w:pPr>
    </w:p>
    <w:p w:rsidR="008176BC" w:rsidRDefault="008176BC" w:rsidP="003B0682">
      <w:pPr>
        <w:spacing w:after="0" w:line="240" w:lineRule="auto"/>
        <w:ind w:right="57"/>
        <w:jc w:val="both"/>
        <w:rPr>
          <w:rFonts w:cstheme="minorHAnsi"/>
          <w:bCs/>
          <w:sz w:val="24"/>
          <w:szCs w:val="24"/>
        </w:rPr>
      </w:pPr>
    </w:p>
    <w:p w:rsidR="008176BC" w:rsidRDefault="008176BC" w:rsidP="003B0682">
      <w:pPr>
        <w:spacing w:after="0" w:line="240" w:lineRule="auto"/>
        <w:ind w:right="57"/>
        <w:jc w:val="both"/>
        <w:rPr>
          <w:rFonts w:cstheme="minorHAnsi"/>
          <w:bCs/>
          <w:sz w:val="24"/>
          <w:szCs w:val="24"/>
        </w:rPr>
      </w:pPr>
    </w:p>
    <w:p w:rsidR="008176BC" w:rsidRDefault="008176BC" w:rsidP="003B0682">
      <w:pPr>
        <w:spacing w:after="0" w:line="240" w:lineRule="auto"/>
        <w:ind w:right="57"/>
        <w:jc w:val="both"/>
        <w:rPr>
          <w:rFonts w:cstheme="minorHAnsi"/>
          <w:bCs/>
          <w:sz w:val="24"/>
          <w:szCs w:val="24"/>
        </w:rPr>
      </w:pPr>
    </w:p>
    <w:p w:rsidR="008176BC" w:rsidRDefault="008176BC" w:rsidP="003B0682">
      <w:pPr>
        <w:spacing w:after="0" w:line="240" w:lineRule="auto"/>
        <w:ind w:right="57"/>
        <w:jc w:val="both"/>
        <w:rPr>
          <w:rFonts w:cstheme="minorHAnsi"/>
          <w:bCs/>
          <w:sz w:val="24"/>
          <w:szCs w:val="24"/>
        </w:rPr>
      </w:pPr>
    </w:p>
    <w:p w:rsidR="003B0682" w:rsidRPr="002D6479" w:rsidRDefault="003B0682" w:rsidP="003B0682">
      <w:pPr>
        <w:spacing w:after="0" w:line="240" w:lineRule="auto"/>
        <w:ind w:right="57"/>
        <w:jc w:val="both"/>
        <w:rPr>
          <w:rFonts w:cstheme="minorHAnsi"/>
          <w:bCs/>
          <w:sz w:val="24"/>
          <w:szCs w:val="24"/>
        </w:rPr>
      </w:pPr>
      <w:r w:rsidRPr="002D6479">
        <w:rPr>
          <w:rFonts w:cstheme="minorHAnsi"/>
          <w:bCs/>
          <w:sz w:val="24"/>
          <w:szCs w:val="24"/>
        </w:rPr>
        <w:t>At Oxford High Prep School</w:t>
      </w:r>
      <w:r w:rsidR="00B72B50">
        <w:rPr>
          <w:rFonts w:cstheme="minorHAnsi"/>
          <w:bCs/>
          <w:sz w:val="24"/>
          <w:szCs w:val="24"/>
        </w:rPr>
        <w:t>,</w:t>
      </w:r>
      <w:r w:rsidRPr="002D6479">
        <w:rPr>
          <w:rFonts w:cstheme="minorHAnsi"/>
          <w:bCs/>
          <w:sz w:val="24"/>
          <w:szCs w:val="24"/>
        </w:rPr>
        <w:t xml:space="preserve"> we promote respect </w:t>
      </w:r>
      <w:r w:rsidR="008176BC">
        <w:rPr>
          <w:rFonts w:cstheme="minorHAnsi"/>
          <w:bCs/>
          <w:sz w:val="24"/>
          <w:szCs w:val="24"/>
        </w:rPr>
        <w:t>for all and value each</w:t>
      </w:r>
      <w:r w:rsidRPr="002D6479">
        <w:rPr>
          <w:rFonts w:cstheme="minorHAnsi"/>
          <w:bCs/>
          <w:sz w:val="24"/>
          <w:szCs w:val="24"/>
        </w:rPr>
        <w:t xml:space="preserve"> individual child. We also respect the right of our children, their families and our staff, to hold beliefs, religious or otherwise, and understand that sometimes these may be in tension with our approach to some aspects of Relationships, Health and Sex Education.</w:t>
      </w:r>
    </w:p>
    <w:p w:rsidR="003B0682" w:rsidRDefault="003B0682" w:rsidP="003B0682">
      <w:pPr>
        <w:autoSpaceDE w:val="0"/>
        <w:autoSpaceDN w:val="0"/>
        <w:adjustRightInd w:val="0"/>
        <w:spacing w:after="0" w:line="240" w:lineRule="auto"/>
        <w:ind w:right="57"/>
        <w:jc w:val="both"/>
        <w:rPr>
          <w:rFonts w:cstheme="minorHAnsi"/>
          <w:bCs/>
          <w:sz w:val="24"/>
          <w:szCs w:val="24"/>
        </w:rPr>
      </w:pPr>
    </w:p>
    <w:p w:rsidR="003B0682" w:rsidRPr="002D6479" w:rsidRDefault="003B0682" w:rsidP="003B0682">
      <w:pPr>
        <w:autoSpaceDE w:val="0"/>
        <w:autoSpaceDN w:val="0"/>
        <w:adjustRightInd w:val="0"/>
        <w:spacing w:after="0" w:line="240" w:lineRule="auto"/>
        <w:ind w:right="57"/>
        <w:jc w:val="both"/>
        <w:rPr>
          <w:rFonts w:cstheme="minorHAnsi"/>
          <w:bCs/>
          <w:sz w:val="24"/>
          <w:szCs w:val="24"/>
        </w:rPr>
      </w:pPr>
      <w:r w:rsidRPr="002D6479">
        <w:rPr>
          <w:rFonts w:cstheme="minorHAnsi"/>
          <w:bCs/>
          <w:sz w:val="24"/>
          <w:szCs w:val="24"/>
        </w:rPr>
        <w:t xml:space="preserve">For further </w:t>
      </w:r>
      <w:r w:rsidR="00B72B50" w:rsidRPr="002D6479">
        <w:rPr>
          <w:rFonts w:cstheme="minorHAnsi"/>
          <w:bCs/>
          <w:sz w:val="24"/>
          <w:szCs w:val="24"/>
        </w:rPr>
        <w:t>explanation,</w:t>
      </w:r>
      <w:r w:rsidRPr="002D6479">
        <w:rPr>
          <w:rFonts w:cstheme="minorHAnsi"/>
          <w:bCs/>
          <w:sz w:val="24"/>
          <w:szCs w:val="24"/>
        </w:rPr>
        <w:t xml:space="preserve"> as to how we approach LGBT </w:t>
      </w:r>
      <w:r>
        <w:rPr>
          <w:rFonts w:cstheme="minorHAnsi"/>
          <w:bCs/>
          <w:sz w:val="24"/>
          <w:szCs w:val="24"/>
        </w:rPr>
        <w:t>relationships in the PSHE/RSE</w:t>
      </w:r>
      <w:r w:rsidRPr="002D6479">
        <w:rPr>
          <w:rFonts w:cstheme="minorHAnsi"/>
          <w:bCs/>
          <w:sz w:val="24"/>
          <w:szCs w:val="24"/>
        </w:rPr>
        <w:t xml:space="preserve"> Programme please see: </w:t>
      </w:r>
    </w:p>
    <w:p w:rsidR="003B0682" w:rsidRPr="002D6479" w:rsidRDefault="003B0682" w:rsidP="003B0682">
      <w:pPr>
        <w:autoSpaceDE w:val="0"/>
        <w:autoSpaceDN w:val="0"/>
        <w:adjustRightInd w:val="0"/>
        <w:spacing w:after="0" w:line="240" w:lineRule="auto"/>
        <w:ind w:right="57"/>
        <w:jc w:val="both"/>
        <w:rPr>
          <w:rFonts w:cstheme="minorHAnsi"/>
          <w:bCs/>
          <w:sz w:val="24"/>
          <w:szCs w:val="24"/>
        </w:rPr>
      </w:pPr>
      <w:r w:rsidRPr="002D6479">
        <w:rPr>
          <w:rFonts w:cstheme="minorHAnsi"/>
          <w:bCs/>
          <w:sz w:val="24"/>
          <w:szCs w:val="24"/>
        </w:rPr>
        <w:t>‘Including and valuing all children. What does Jigsaw teach about LGBTQ relationships?’</w:t>
      </w:r>
    </w:p>
    <w:p w:rsidR="003B0682" w:rsidRPr="002D6479" w:rsidRDefault="003B0682" w:rsidP="003B0682">
      <w:pPr>
        <w:spacing w:after="0" w:line="240" w:lineRule="auto"/>
        <w:ind w:left="57" w:right="57"/>
        <w:jc w:val="both"/>
        <w:rPr>
          <w:rFonts w:cstheme="minorHAnsi"/>
          <w:bCs/>
          <w:iCs/>
          <w:sz w:val="24"/>
          <w:szCs w:val="24"/>
        </w:rPr>
      </w:pPr>
      <w:r w:rsidRPr="002D6479">
        <w:rPr>
          <w:rFonts w:cstheme="minorHAnsi"/>
          <w:bCs/>
          <w:iCs/>
          <w:sz w:val="24"/>
          <w:szCs w:val="24"/>
        </w:rPr>
        <w:t xml:space="preserve"> </w:t>
      </w:r>
    </w:p>
    <w:p w:rsidR="003B0682" w:rsidRPr="002D6479" w:rsidRDefault="003B0682" w:rsidP="003B0682">
      <w:pPr>
        <w:spacing w:after="0" w:line="240" w:lineRule="auto"/>
        <w:ind w:left="57" w:right="57"/>
        <w:jc w:val="both"/>
        <w:rPr>
          <w:rFonts w:cstheme="minorHAnsi"/>
          <w:sz w:val="24"/>
          <w:szCs w:val="24"/>
        </w:rPr>
      </w:pPr>
    </w:p>
    <w:p w:rsidR="003B0682" w:rsidRPr="002D6479" w:rsidRDefault="003B0682" w:rsidP="003B0682">
      <w:pPr>
        <w:spacing w:after="0" w:line="240" w:lineRule="auto"/>
        <w:ind w:left="57" w:right="57"/>
        <w:jc w:val="both"/>
        <w:rPr>
          <w:rFonts w:cstheme="minorHAnsi"/>
          <w:sz w:val="24"/>
          <w:szCs w:val="24"/>
        </w:rPr>
      </w:pPr>
    </w:p>
    <w:p w:rsidR="00EB6A98" w:rsidRPr="00EB6A98" w:rsidRDefault="003B0682" w:rsidP="00EB6A98">
      <w:pPr>
        <w:spacing w:after="0" w:line="240" w:lineRule="auto"/>
        <w:ind w:left="57" w:right="57"/>
        <w:jc w:val="both"/>
        <w:rPr>
          <w:rFonts w:cstheme="minorHAnsi"/>
          <w:b/>
          <w:sz w:val="24"/>
          <w:szCs w:val="24"/>
        </w:rPr>
      </w:pPr>
      <w:r w:rsidRPr="00EB6A98">
        <w:rPr>
          <w:rFonts w:cstheme="minorHAnsi"/>
          <w:b/>
          <w:sz w:val="24"/>
          <w:szCs w:val="24"/>
        </w:rPr>
        <w:t>Jigsaw PSHE documents needed to explain this policy:</w:t>
      </w:r>
    </w:p>
    <w:p w:rsidR="00EB6A98" w:rsidRDefault="00EB6A98" w:rsidP="00EB6A98">
      <w:pPr>
        <w:spacing w:after="0" w:line="240" w:lineRule="auto"/>
        <w:ind w:left="57" w:right="57"/>
        <w:jc w:val="both"/>
        <w:rPr>
          <w:rFonts w:cstheme="minorHAnsi"/>
          <w:sz w:val="24"/>
          <w:szCs w:val="24"/>
        </w:rPr>
      </w:pPr>
    </w:p>
    <w:p w:rsidR="00EB6A98" w:rsidRDefault="00EB6A98" w:rsidP="00EB6A98">
      <w:pPr>
        <w:spacing w:after="0" w:line="240" w:lineRule="auto"/>
        <w:ind w:left="57" w:right="57"/>
        <w:jc w:val="both"/>
        <w:rPr>
          <w:rFonts w:cstheme="minorHAnsi"/>
          <w:sz w:val="24"/>
          <w:szCs w:val="24"/>
        </w:rPr>
      </w:pPr>
      <w:r>
        <w:rPr>
          <w:rFonts w:cstheme="minorHAnsi"/>
          <w:sz w:val="24"/>
          <w:szCs w:val="24"/>
        </w:rPr>
        <w:t>Appendix 1</w:t>
      </w:r>
    </w:p>
    <w:p w:rsidR="00EB6A98" w:rsidRDefault="00EB6A98" w:rsidP="00EB6A98">
      <w:pPr>
        <w:spacing w:after="0" w:line="240" w:lineRule="auto"/>
        <w:ind w:left="57" w:right="57"/>
        <w:jc w:val="both"/>
        <w:rPr>
          <w:rFonts w:cstheme="minorHAnsi"/>
          <w:sz w:val="24"/>
          <w:szCs w:val="24"/>
        </w:rPr>
      </w:pPr>
      <w:r>
        <w:rPr>
          <w:rFonts w:cstheme="minorHAnsi"/>
          <w:sz w:val="24"/>
          <w:szCs w:val="24"/>
        </w:rPr>
        <w:t xml:space="preserve">Relationships Education in primary schools – </w:t>
      </w:r>
      <w:proofErr w:type="spellStart"/>
      <w:r>
        <w:rPr>
          <w:rFonts w:cstheme="minorHAnsi"/>
          <w:sz w:val="24"/>
          <w:szCs w:val="24"/>
        </w:rPr>
        <w:t>DfE</w:t>
      </w:r>
      <w:proofErr w:type="spellEnd"/>
      <w:r>
        <w:rPr>
          <w:rFonts w:cstheme="minorHAnsi"/>
          <w:sz w:val="24"/>
          <w:szCs w:val="24"/>
        </w:rPr>
        <w:t xml:space="preserve"> Guidance 2019</w:t>
      </w:r>
    </w:p>
    <w:p w:rsidR="00EB6A98" w:rsidRPr="00EB6A98" w:rsidRDefault="00EB6A98" w:rsidP="00EB6A98">
      <w:pPr>
        <w:spacing w:after="0" w:line="240" w:lineRule="auto"/>
        <w:ind w:left="57" w:right="57"/>
        <w:jc w:val="both"/>
        <w:rPr>
          <w:rFonts w:cstheme="minorHAnsi"/>
          <w:sz w:val="24"/>
          <w:szCs w:val="24"/>
        </w:rPr>
      </w:pPr>
    </w:p>
    <w:p w:rsidR="00EB6A98" w:rsidRDefault="00EB6A98" w:rsidP="00EB6A98">
      <w:pPr>
        <w:pStyle w:val="ListParagraph"/>
        <w:spacing w:after="0" w:line="240" w:lineRule="auto"/>
        <w:ind w:left="57" w:right="57"/>
        <w:rPr>
          <w:rFonts w:cstheme="minorHAnsi"/>
          <w:sz w:val="24"/>
          <w:szCs w:val="24"/>
        </w:rPr>
      </w:pPr>
      <w:r>
        <w:rPr>
          <w:rFonts w:cstheme="minorHAnsi"/>
          <w:sz w:val="24"/>
          <w:szCs w:val="24"/>
        </w:rPr>
        <w:t xml:space="preserve">Appendix 2: </w:t>
      </w:r>
    </w:p>
    <w:p w:rsidR="003B0682" w:rsidRPr="002D6479" w:rsidRDefault="003B0682" w:rsidP="00EB6A98">
      <w:pPr>
        <w:pStyle w:val="ListParagraph"/>
        <w:spacing w:after="0" w:line="240" w:lineRule="auto"/>
        <w:ind w:left="57" w:right="57"/>
        <w:rPr>
          <w:rFonts w:cstheme="minorHAnsi"/>
          <w:sz w:val="24"/>
          <w:szCs w:val="24"/>
        </w:rPr>
      </w:pPr>
      <w:r w:rsidRPr="002D6479">
        <w:rPr>
          <w:rFonts w:cstheme="minorHAnsi"/>
          <w:sz w:val="24"/>
          <w:szCs w:val="24"/>
        </w:rPr>
        <w:t>Jigsaw 3-11 and statutory Relationships and Hea</w:t>
      </w:r>
      <w:r w:rsidR="00EB6A98">
        <w:rPr>
          <w:rFonts w:cstheme="minorHAnsi"/>
          <w:sz w:val="24"/>
          <w:szCs w:val="24"/>
        </w:rPr>
        <w:t>lth Education mapping document</w:t>
      </w:r>
    </w:p>
    <w:p w:rsidR="00EB6A98" w:rsidRDefault="00EB6A98" w:rsidP="00EB6A98">
      <w:pPr>
        <w:pStyle w:val="ListParagraph"/>
        <w:spacing w:after="0" w:line="240" w:lineRule="auto"/>
        <w:ind w:left="57" w:right="57"/>
        <w:rPr>
          <w:rFonts w:cstheme="minorHAnsi"/>
          <w:bCs/>
          <w:sz w:val="24"/>
          <w:szCs w:val="24"/>
        </w:rPr>
      </w:pPr>
    </w:p>
    <w:p w:rsidR="00EB6A98" w:rsidRDefault="00EB6A98" w:rsidP="00EB6A98">
      <w:pPr>
        <w:pStyle w:val="ListParagraph"/>
        <w:spacing w:after="0" w:line="240" w:lineRule="auto"/>
        <w:ind w:left="57" w:right="57"/>
        <w:rPr>
          <w:rFonts w:cstheme="minorHAnsi"/>
          <w:bCs/>
          <w:sz w:val="24"/>
          <w:szCs w:val="24"/>
        </w:rPr>
      </w:pPr>
      <w:r>
        <w:rPr>
          <w:rFonts w:cstheme="minorHAnsi"/>
          <w:bCs/>
          <w:sz w:val="24"/>
          <w:szCs w:val="24"/>
        </w:rPr>
        <w:t xml:space="preserve">Appendix 3: </w:t>
      </w:r>
    </w:p>
    <w:p w:rsidR="003B0682" w:rsidRDefault="003B0682" w:rsidP="00EB6A98">
      <w:pPr>
        <w:pStyle w:val="ListParagraph"/>
        <w:spacing w:after="0" w:line="240" w:lineRule="auto"/>
        <w:ind w:left="57" w:right="57"/>
        <w:rPr>
          <w:rFonts w:cstheme="minorHAnsi"/>
          <w:bCs/>
          <w:sz w:val="24"/>
          <w:szCs w:val="24"/>
        </w:rPr>
      </w:pPr>
      <w:r w:rsidRPr="002D6479">
        <w:rPr>
          <w:rFonts w:cstheme="minorHAnsi"/>
          <w:bCs/>
          <w:sz w:val="24"/>
          <w:szCs w:val="24"/>
        </w:rPr>
        <w:t xml:space="preserve">Including and valuing all children. What does Jigsaw </w:t>
      </w:r>
      <w:r>
        <w:rPr>
          <w:rFonts w:cstheme="minorHAnsi"/>
          <w:bCs/>
          <w:sz w:val="24"/>
          <w:szCs w:val="24"/>
        </w:rPr>
        <w:t>teach about LGBTQ relationships?</w:t>
      </w:r>
    </w:p>
    <w:p w:rsidR="008176BC" w:rsidRDefault="008176BC" w:rsidP="00EB6A98">
      <w:pPr>
        <w:pStyle w:val="ListParagraph"/>
        <w:spacing w:after="0" w:line="240" w:lineRule="auto"/>
        <w:ind w:left="57" w:right="57"/>
        <w:rPr>
          <w:rFonts w:cstheme="minorHAnsi"/>
          <w:bCs/>
          <w:sz w:val="24"/>
          <w:szCs w:val="24"/>
        </w:rPr>
      </w:pPr>
    </w:p>
    <w:p w:rsidR="008176BC" w:rsidRDefault="008176BC" w:rsidP="00EB6A98">
      <w:pPr>
        <w:pStyle w:val="ListParagraph"/>
        <w:spacing w:after="0" w:line="240" w:lineRule="auto"/>
        <w:ind w:left="57" w:right="57"/>
        <w:rPr>
          <w:rFonts w:cstheme="minorHAnsi"/>
          <w:bCs/>
          <w:sz w:val="24"/>
          <w:szCs w:val="24"/>
        </w:rPr>
      </w:pPr>
      <w:r>
        <w:rPr>
          <w:rFonts w:cstheme="minorHAnsi"/>
          <w:bCs/>
          <w:sz w:val="24"/>
          <w:szCs w:val="24"/>
        </w:rPr>
        <w:t>Appendix 4:</w:t>
      </w:r>
    </w:p>
    <w:p w:rsidR="008176BC" w:rsidRPr="00E57A04" w:rsidRDefault="008176BC" w:rsidP="00EB6A98">
      <w:pPr>
        <w:pStyle w:val="ListParagraph"/>
        <w:spacing w:after="0" w:line="240" w:lineRule="auto"/>
        <w:ind w:left="57" w:right="57"/>
        <w:rPr>
          <w:rFonts w:cstheme="minorHAnsi"/>
          <w:sz w:val="24"/>
          <w:szCs w:val="24"/>
        </w:rPr>
      </w:pPr>
      <w:r>
        <w:rPr>
          <w:rFonts w:cstheme="minorHAnsi"/>
          <w:bCs/>
          <w:sz w:val="24"/>
          <w:szCs w:val="24"/>
        </w:rPr>
        <w:t>Jigsaw Overviews and Assessment Statements</w:t>
      </w:r>
    </w:p>
    <w:p w:rsidR="00E814C5" w:rsidRDefault="00E814C5"/>
    <w:p w:rsidR="00EB6A98" w:rsidRDefault="00EB6A98" w:rsidP="00EB6A98">
      <w:pPr>
        <w:spacing w:after="0" w:line="240" w:lineRule="auto"/>
        <w:ind w:left="57" w:right="57"/>
        <w:jc w:val="both"/>
        <w:rPr>
          <w:rFonts w:cstheme="minorHAnsi"/>
          <w:b/>
          <w:sz w:val="24"/>
          <w:szCs w:val="24"/>
          <w:u w:val="single"/>
        </w:rPr>
      </w:pPr>
    </w:p>
    <w:p w:rsidR="00EB6A98" w:rsidRDefault="00EB6A98" w:rsidP="008176BC">
      <w:pPr>
        <w:spacing w:after="0" w:line="240" w:lineRule="auto"/>
        <w:ind w:right="57"/>
        <w:jc w:val="both"/>
        <w:rPr>
          <w:rFonts w:cstheme="minorHAnsi"/>
          <w:b/>
          <w:sz w:val="24"/>
          <w:szCs w:val="24"/>
          <w:u w:val="single"/>
        </w:rPr>
      </w:pPr>
    </w:p>
    <w:p w:rsidR="00EB6A98" w:rsidRPr="007C722E" w:rsidRDefault="00EB6A98" w:rsidP="00EB6A98">
      <w:pPr>
        <w:spacing w:after="0" w:line="240" w:lineRule="auto"/>
        <w:ind w:left="57" w:right="57"/>
        <w:jc w:val="both"/>
        <w:rPr>
          <w:rFonts w:cstheme="minorHAnsi"/>
          <w:b/>
          <w:sz w:val="24"/>
          <w:szCs w:val="24"/>
          <w:u w:val="single"/>
        </w:rPr>
      </w:pPr>
      <w:r w:rsidRPr="007C722E">
        <w:rPr>
          <w:rFonts w:cstheme="minorHAnsi"/>
          <w:b/>
          <w:sz w:val="24"/>
          <w:szCs w:val="24"/>
          <w:u w:val="single"/>
        </w:rPr>
        <w:t>Policy Review</w:t>
      </w:r>
    </w:p>
    <w:p w:rsidR="00EB6A98" w:rsidRPr="002D6479" w:rsidRDefault="00EB6A98" w:rsidP="00EB6A98">
      <w:pPr>
        <w:spacing w:after="0" w:line="240" w:lineRule="auto"/>
        <w:ind w:left="57" w:right="57"/>
        <w:jc w:val="both"/>
        <w:rPr>
          <w:rFonts w:cstheme="minorHAnsi"/>
          <w:b/>
          <w:sz w:val="24"/>
          <w:szCs w:val="24"/>
        </w:rPr>
      </w:pPr>
    </w:p>
    <w:p w:rsidR="00EB6A98" w:rsidRDefault="00EB6A98" w:rsidP="00EB6A98">
      <w:pPr>
        <w:spacing w:after="0" w:line="240" w:lineRule="auto"/>
        <w:ind w:left="57" w:right="57"/>
        <w:jc w:val="both"/>
        <w:rPr>
          <w:rFonts w:cstheme="minorHAnsi"/>
          <w:sz w:val="24"/>
          <w:szCs w:val="24"/>
        </w:rPr>
      </w:pPr>
      <w:r w:rsidRPr="002D6479">
        <w:rPr>
          <w:rFonts w:cstheme="minorHAnsi"/>
          <w:sz w:val="24"/>
          <w:szCs w:val="24"/>
        </w:rPr>
        <w:t xml:space="preserve">This policy is reviewed </w:t>
      </w:r>
      <w:r w:rsidRPr="007D38C9">
        <w:rPr>
          <w:rFonts w:cstheme="minorHAnsi"/>
          <w:sz w:val="24"/>
          <w:szCs w:val="24"/>
        </w:rPr>
        <w:t>annually.</w:t>
      </w:r>
      <w:r w:rsidRPr="002D6479">
        <w:rPr>
          <w:rFonts w:cstheme="minorHAnsi"/>
          <w:sz w:val="24"/>
          <w:szCs w:val="24"/>
        </w:rPr>
        <w:t xml:space="preserve"> </w:t>
      </w:r>
    </w:p>
    <w:p w:rsidR="00EB6A98" w:rsidRPr="002D6479" w:rsidRDefault="00EB6A98" w:rsidP="00EB6A98">
      <w:pPr>
        <w:spacing w:after="0" w:line="240" w:lineRule="auto"/>
        <w:ind w:left="57" w:right="57"/>
        <w:jc w:val="both"/>
        <w:rPr>
          <w:rFonts w:cstheme="minorHAnsi"/>
          <w:sz w:val="24"/>
          <w:szCs w:val="24"/>
        </w:rPr>
      </w:pPr>
    </w:p>
    <w:tbl>
      <w:tblPr>
        <w:tblW w:w="9923"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8"/>
        <w:gridCol w:w="2552"/>
        <w:gridCol w:w="2551"/>
        <w:gridCol w:w="2552"/>
      </w:tblGrid>
      <w:tr w:rsidR="00EB6A98" w:rsidRPr="002D6479" w:rsidTr="00EB6A98">
        <w:tc>
          <w:tcPr>
            <w:tcW w:w="2268" w:type="dxa"/>
          </w:tcPr>
          <w:p w:rsidR="00EB6A98" w:rsidRPr="002D6479" w:rsidRDefault="00EB6A98" w:rsidP="009A6EA7">
            <w:pPr>
              <w:spacing w:after="0" w:line="240" w:lineRule="auto"/>
              <w:ind w:left="57" w:right="57"/>
              <w:jc w:val="both"/>
              <w:rPr>
                <w:rFonts w:cstheme="minorHAnsi"/>
                <w:sz w:val="24"/>
                <w:szCs w:val="24"/>
              </w:rPr>
            </w:pPr>
          </w:p>
        </w:tc>
        <w:tc>
          <w:tcPr>
            <w:tcW w:w="2552" w:type="dxa"/>
          </w:tcPr>
          <w:p w:rsidR="00EB6A98" w:rsidRPr="002D6479" w:rsidRDefault="00EB6A98" w:rsidP="00EB6A98">
            <w:pPr>
              <w:spacing w:after="0" w:line="240" w:lineRule="auto"/>
              <w:ind w:left="57" w:right="57"/>
              <w:rPr>
                <w:rFonts w:cstheme="minorHAnsi"/>
                <w:sz w:val="24"/>
                <w:szCs w:val="24"/>
              </w:rPr>
            </w:pPr>
            <w:r>
              <w:rPr>
                <w:rFonts w:cstheme="minorHAnsi"/>
                <w:sz w:val="24"/>
                <w:szCs w:val="24"/>
              </w:rPr>
              <w:t>Signed Teacher in charge</w:t>
            </w:r>
          </w:p>
        </w:tc>
        <w:tc>
          <w:tcPr>
            <w:tcW w:w="2551" w:type="dxa"/>
          </w:tcPr>
          <w:p w:rsidR="00EB6A98" w:rsidRPr="002D6479" w:rsidRDefault="00EB6A98" w:rsidP="009A6EA7">
            <w:pPr>
              <w:spacing w:after="0" w:line="240" w:lineRule="auto"/>
              <w:ind w:left="57" w:right="57"/>
              <w:jc w:val="both"/>
              <w:rPr>
                <w:rFonts w:cstheme="minorHAnsi"/>
                <w:sz w:val="24"/>
                <w:szCs w:val="24"/>
              </w:rPr>
            </w:pPr>
            <w:r w:rsidRPr="002D6479">
              <w:rPr>
                <w:rFonts w:cstheme="minorHAnsi"/>
                <w:sz w:val="24"/>
                <w:szCs w:val="24"/>
              </w:rPr>
              <w:t xml:space="preserve">Signed </w:t>
            </w:r>
            <w:proofErr w:type="spellStart"/>
            <w:r w:rsidRPr="002D6479">
              <w:rPr>
                <w:rFonts w:cstheme="minorHAnsi"/>
                <w:sz w:val="24"/>
                <w:szCs w:val="24"/>
              </w:rPr>
              <w:t>Headteacher</w:t>
            </w:r>
            <w:proofErr w:type="spellEnd"/>
          </w:p>
        </w:tc>
        <w:tc>
          <w:tcPr>
            <w:tcW w:w="2552" w:type="dxa"/>
          </w:tcPr>
          <w:p w:rsidR="00EB6A98" w:rsidRPr="002D6479" w:rsidRDefault="00EB6A98" w:rsidP="00EB6A98">
            <w:pPr>
              <w:spacing w:after="0" w:line="240" w:lineRule="auto"/>
              <w:ind w:left="57" w:right="57"/>
              <w:rPr>
                <w:rFonts w:cstheme="minorHAnsi"/>
                <w:sz w:val="24"/>
                <w:szCs w:val="24"/>
              </w:rPr>
            </w:pPr>
            <w:r w:rsidRPr="002D6479">
              <w:rPr>
                <w:rFonts w:cstheme="minorHAnsi"/>
                <w:sz w:val="24"/>
                <w:szCs w:val="24"/>
              </w:rPr>
              <w:t>Signed Chair of Governors</w:t>
            </w:r>
          </w:p>
        </w:tc>
      </w:tr>
      <w:tr w:rsidR="00EB6A98" w:rsidRPr="002D6479" w:rsidTr="00EB6A98">
        <w:tc>
          <w:tcPr>
            <w:tcW w:w="2268" w:type="dxa"/>
          </w:tcPr>
          <w:p w:rsidR="00EB6A98" w:rsidRDefault="00EB6A98" w:rsidP="009A6EA7">
            <w:pPr>
              <w:spacing w:after="0" w:line="240" w:lineRule="auto"/>
              <w:ind w:left="57" w:right="57"/>
              <w:jc w:val="both"/>
              <w:rPr>
                <w:rFonts w:cstheme="minorHAnsi"/>
                <w:sz w:val="24"/>
                <w:szCs w:val="24"/>
              </w:rPr>
            </w:pPr>
            <w:r w:rsidRPr="002D6479">
              <w:rPr>
                <w:rFonts w:cstheme="minorHAnsi"/>
                <w:sz w:val="24"/>
                <w:szCs w:val="24"/>
              </w:rPr>
              <w:t>Date of review:</w:t>
            </w:r>
          </w:p>
          <w:p w:rsidR="00EB6A98" w:rsidRDefault="00EB6A98" w:rsidP="009A6EA7">
            <w:pPr>
              <w:spacing w:after="0" w:line="240" w:lineRule="auto"/>
              <w:ind w:left="57" w:right="57"/>
              <w:jc w:val="both"/>
              <w:rPr>
                <w:rFonts w:cstheme="minorHAnsi"/>
                <w:sz w:val="24"/>
                <w:szCs w:val="24"/>
              </w:rPr>
            </w:pPr>
          </w:p>
          <w:p w:rsidR="00EB6A98" w:rsidRPr="002D6479" w:rsidRDefault="00EB6A98" w:rsidP="009A6EA7">
            <w:pPr>
              <w:spacing w:after="0" w:line="240" w:lineRule="auto"/>
              <w:ind w:left="57" w:right="57"/>
              <w:jc w:val="both"/>
              <w:rPr>
                <w:rFonts w:cstheme="minorHAnsi"/>
                <w:sz w:val="24"/>
                <w:szCs w:val="24"/>
              </w:rPr>
            </w:pPr>
          </w:p>
        </w:tc>
        <w:tc>
          <w:tcPr>
            <w:tcW w:w="2552" w:type="dxa"/>
          </w:tcPr>
          <w:p w:rsidR="00EB6A98" w:rsidRPr="002D6479" w:rsidRDefault="00EB6A98" w:rsidP="009A6EA7">
            <w:pPr>
              <w:spacing w:after="0" w:line="240" w:lineRule="auto"/>
              <w:ind w:left="57" w:right="57"/>
              <w:jc w:val="both"/>
              <w:rPr>
                <w:rFonts w:cstheme="minorHAnsi"/>
                <w:sz w:val="24"/>
                <w:szCs w:val="24"/>
              </w:rPr>
            </w:pPr>
          </w:p>
        </w:tc>
        <w:tc>
          <w:tcPr>
            <w:tcW w:w="2551" w:type="dxa"/>
          </w:tcPr>
          <w:p w:rsidR="00EB6A98" w:rsidRPr="002D6479" w:rsidRDefault="00EB6A98" w:rsidP="009A6EA7">
            <w:pPr>
              <w:spacing w:after="0" w:line="240" w:lineRule="auto"/>
              <w:ind w:left="57" w:right="57"/>
              <w:jc w:val="both"/>
              <w:rPr>
                <w:rFonts w:cstheme="minorHAnsi"/>
                <w:sz w:val="24"/>
                <w:szCs w:val="24"/>
              </w:rPr>
            </w:pPr>
          </w:p>
          <w:p w:rsidR="00EB6A98" w:rsidRPr="002D6479" w:rsidRDefault="00EB6A98" w:rsidP="009A6EA7">
            <w:pPr>
              <w:spacing w:after="0" w:line="240" w:lineRule="auto"/>
              <w:ind w:left="57" w:right="57"/>
              <w:jc w:val="both"/>
              <w:rPr>
                <w:rFonts w:cstheme="minorHAnsi"/>
                <w:sz w:val="24"/>
                <w:szCs w:val="24"/>
              </w:rPr>
            </w:pPr>
          </w:p>
        </w:tc>
        <w:tc>
          <w:tcPr>
            <w:tcW w:w="2552" w:type="dxa"/>
          </w:tcPr>
          <w:p w:rsidR="00EB6A98" w:rsidRPr="002D6479" w:rsidRDefault="00EB6A98" w:rsidP="009A6EA7">
            <w:pPr>
              <w:spacing w:after="0" w:line="240" w:lineRule="auto"/>
              <w:ind w:left="57" w:right="57"/>
              <w:jc w:val="both"/>
              <w:rPr>
                <w:rFonts w:cstheme="minorHAnsi"/>
                <w:sz w:val="24"/>
                <w:szCs w:val="24"/>
              </w:rPr>
            </w:pPr>
          </w:p>
        </w:tc>
      </w:tr>
      <w:tr w:rsidR="00EB6A98" w:rsidRPr="002D6479" w:rsidTr="00EB6A98">
        <w:tc>
          <w:tcPr>
            <w:tcW w:w="2268" w:type="dxa"/>
          </w:tcPr>
          <w:p w:rsidR="00EB6A98" w:rsidRDefault="00EB6A98" w:rsidP="009A6EA7">
            <w:pPr>
              <w:spacing w:after="0" w:line="240" w:lineRule="auto"/>
              <w:ind w:left="57" w:right="57"/>
              <w:jc w:val="both"/>
              <w:rPr>
                <w:rFonts w:cstheme="minorHAnsi"/>
                <w:sz w:val="24"/>
                <w:szCs w:val="24"/>
              </w:rPr>
            </w:pPr>
            <w:r w:rsidRPr="002D6479">
              <w:rPr>
                <w:rFonts w:cstheme="minorHAnsi"/>
                <w:sz w:val="24"/>
                <w:szCs w:val="24"/>
              </w:rPr>
              <w:t>Date of next review:</w:t>
            </w:r>
          </w:p>
          <w:p w:rsidR="00EB6A98" w:rsidRPr="002D6479" w:rsidRDefault="00EB6A98" w:rsidP="00EB6A98">
            <w:pPr>
              <w:spacing w:after="0" w:line="240" w:lineRule="auto"/>
              <w:ind w:right="57"/>
              <w:jc w:val="both"/>
              <w:rPr>
                <w:rFonts w:cstheme="minorHAnsi"/>
                <w:sz w:val="24"/>
                <w:szCs w:val="24"/>
              </w:rPr>
            </w:pPr>
          </w:p>
          <w:p w:rsidR="00EB6A98" w:rsidRPr="002D6479" w:rsidRDefault="00EB6A98" w:rsidP="009A6EA7">
            <w:pPr>
              <w:spacing w:after="0" w:line="240" w:lineRule="auto"/>
              <w:ind w:left="57" w:right="57"/>
              <w:jc w:val="both"/>
              <w:rPr>
                <w:rFonts w:cstheme="minorHAnsi"/>
                <w:sz w:val="24"/>
                <w:szCs w:val="24"/>
              </w:rPr>
            </w:pPr>
          </w:p>
        </w:tc>
        <w:tc>
          <w:tcPr>
            <w:tcW w:w="2552" w:type="dxa"/>
          </w:tcPr>
          <w:p w:rsidR="00EB6A98" w:rsidRPr="002D6479" w:rsidRDefault="00EB6A98" w:rsidP="009A6EA7">
            <w:pPr>
              <w:spacing w:after="0" w:line="240" w:lineRule="auto"/>
              <w:ind w:left="57" w:right="57"/>
              <w:jc w:val="both"/>
              <w:rPr>
                <w:rFonts w:cstheme="minorHAnsi"/>
                <w:sz w:val="24"/>
                <w:szCs w:val="24"/>
              </w:rPr>
            </w:pPr>
          </w:p>
        </w:tc>
        <w:tc>
          <w:tcPr>
            <w:tcW w:w="2551" w:type="dxa"/>
          </w:tcPr>
          <w:p w:rsidR="00EB6A98" w:rsidRPr="002D6479" w:rsidRDefault="00EB6A98" w:rsidP="009A6EA7">
            <w:pPr>
              <w:spacing w:after="0" w:line="240" w:lineRule="auto"/>
              <w:ind w:left="57" w:right="57"/>
              <w:jc w:val="both"/>
              <w:rPr>
                <w:rFonts w:cstheme="minorHAnsi"/>
                <w:sz w:val="24"/>
                <w:szCs w:val="24"/>
              </w:rPr>
            </w:pPr>
          </w:p>
        </w:tc>
        <w:tc>
          <w:tcPr>
            <w:tcW w:w="2552" w:type="dxa"/>
          </w:tcPr>
          <w:p w:rsidR="00EB6A98" w:rsidRPr="002D6479" w:rsidRDefault="00EB6A98" w:rsidP="009A6EA7">
            <w:pPr>
              <w:spacing w:after="0" w:line="240" w:lineRule="auto"/>
              <w:ind w:left="57" w:right="57"/>
              <w:jc w:val="both"/>
              <w:rPr>
                <w:rFonts w:cstheme="minorHAnsi"/>
                <w:sz w:val="24"/>
                <w:szCs w:val="24"/>
              </w:rPr>
            </w:pPr>
          </w:p>
        </w:tc>
      </w:tr>
    </w:tbl>
    <w:p w:rsidR="00EB6A98" w:rsidRDefault="00EB6A98"/>
    <w:sectPr w:rsidR="00EB6A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682" w:rsidRDefault="003B0682" w:rsidP="003B0682">
      <w:pPr>
        <w:spacing w:after="0" w:line="240" w:lineRule="auto"/>
      </w:pPr>
      <w:r>
        <w:separator/>
      </w:r>
    </w:p>
  </w:endnote>
  <w:endnote w:type="continuationSeparator" w:id="0">
    <w:p w:rsidR="003B0682" w:rsidRDefault="003B0682" w:rsidP="003B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682" w:rsidRDefault="003B0682" w:rsidP="003B0682">
      <w:pPr>
        <w:spacing w:after="0" w:line="240" w:lineRule="auto"/>
      </w:pPr>
      <w:r>
        <w:separator/>
      </w:r>
    </w:p>
  </w:footnote>
  <w:footnote w:type="continuationSeparator" w:id="0">
    <w:p w:rsidR="003B0682" w:rsidRDefault="003B0682" w:rsidP="003B0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82" w:rsidRDefault="003B0682">
    <w:pPr>
      <w:pStyle w:val="Header"/>
    </w:pPr>
    <w:r>
      <w:rPr>
        <w:noProof/>
        <w:lang w:eastAsia="en-GB"/>
      </w:rPr>
      <w:drawing>
        <wp:anchor distT="0" distB="0" distL="114300" distR="114300" simplePos="0" relativeHeight="251659264" behindDoc="0" locked="0" layoutInCell="1" allowOverlap="1" wp14:anchorId="4089E7BC" wp14:editId="058BDD22">
          <wp:simplePos x="0" y="0"/>
          <wp:positionH relativeFrom="column">
            <wp:posOffset>4536342</wp:posOffset>
          </wp:positionH>
          <wp:positionV relativeFrom="paragraph">
            <wp:posOffset>-394335</wp:posOffset>
          </wp:positionV>
          <wp:extent cx="1328910" cy="162266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910" cy="1622663"/>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inline distT="0" distB="0" distL="0" distR="0" wp14:anchorId="548375AE" wp14:editId="524687F9">
          <wp:extent cx="1505243" cy="709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2">
                    <a:extLst>
                      <a:ext uri="{28A0092B-C50C-407E-A947-70E740481C1C}">
                        <a14:useLocalDpi xmlns:a14="http://schemas.microsoft.com/office/drawing/2010/main" val="0"/>
                      </a:ext>
                    </a:extLst>
                  </a:blip>
                  <a:stretch>
                    <a:fillRect/>
                  </a:stretch>
                </pic:blipFill>
                <pic:spPr>
                  <a:xfrm>
                    <a:off x="0" y="0"/>
                    <a:ext cx="1535853" cy="72436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76BCB"/>
    <w:multiLevelType w:val="hybridMultilevel"/>
    <w:tmpl w:val="538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873F7E"/>
    <w:multiLevelType w:val="hybridMultilevel"/>
    <w:tmpl w:val="225CAE3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64F6071B"/>
    <w:multiLevelType w:val="hybridMultilevel"/>
    <w:tmpl w:val="A4A851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82"/>
    <w:rsid w:val="00040794"/>
    <w:rsid w:val="00054D55"/>
    <w:rsid w:val="00073AA5"/>
    <w:rsid w:val="001863F8"/>
    <w:rsid w:val="002008F4"/>
    <w:rsid w:val="002C12FE"/>
    <w:rsid w:val="00327069"/>
    <w:rsid w:val="00333F7F"/>
    <w:rsid w:val="003A3AAD"/>
    <w:rsid w:val="003B0682"/>
    <w:rsid w:val="003B4ABA"/>
    <w:rsid w:val="003F446F"/>
    <w:rsid w:val="00577EBC"/>
    <w:rsid w:val="00717A68"/>
    <w:rsid w:val="00752DA9"/>
    <w:rsid w:val="007F23DD"/>
    <w:rsid w:val="008176BC"/>
    <w:rsid w:val="008E7251"/>
    <w:rsid w:val="009B0FAC"/>
    <w:rsid w:val="00A445D4"/>
    <w:rsid w:val="00AA1D96"/>
    <w:rsid w:val="00B31C90"/>
    <w:rsid w:val="00B72B50"/>
    <w:rsid w:val="00BA3340"/>
    <w:rsid w:val="00BE1418"/>
    <w:rsid w:val="00C57BEB"/>
    <w:rsid w:val="00CD2A5A"/>
    <w:rsid w:val="00D13749"/>
    <w:rsid w:val="00D26D3F"/>
    <w:rsid w:val="00D71A71"/>
    <w:rsid w:val="00DA49FE"/>
    <w:rsid w:val="00DE0A02"/>
    <w:rsid w:val="00E743CF"/>
    <w:rsid w:val="00E814C5"/>
    <w:rsid w:val="00EB6A98"/>
    <w:rsid w:val="00F67742"/>
    <w:rsid w:val="00F7529A"/>
    <w:rsid w:val="00FB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97D9"/>
  <w15:chartTrackingRefBased/>
  <w15:docId w15:val="{019A45B9-CAF9-40F9-9D95-66598415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682"/>
  </w:style>
  <w:style w:type="paragraph" w:styleId="Heading4">
    <w:name w:val="heading 4"/>
    <w:basedOn w:val="Normal"/>
    <w:next w:val="Normal"/>
    <w:link w:val="Heading4Char"/>
    <w:qFormat/>
    <w:rsid w:val="003B0682"/>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742"/>
    <w:pPr>
      <w:ind w:left="720"/>
      <w:contextualSpacing/>
    </w:pPr>
  </w:style>
  <w:style w:type="character" w:customStyle="1" w:styleId="Heading4Char">
    <w:name w:val="Heading 4 Char"/>
    <w:basedOn w:val="DefaultParagraphFont"/>
    <w:link w:val="Heading4"/>
    <w:rsid w:val="003B0682"/>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3B0682"/>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3B0682"/>
    <w:rPr>
      <w:rFonts w:ascii="Arial" w:eastAsia="Times New Roman" w:hAnsi="Arial" w:cs="Times New Roman"/>
      <w:sz w:val="20"/>
      <w:szCs w:val="20"/>
      <w:lang w:val="en-US"/>
    </w:rPr>
  </w:style>
  <w:style w:type="paragraph" w:customStyle="1" w:styleId="Default">
    <w:name w:val="Default"/>
    <w:rsid w:val="003B0682"/>
    <w:pPr>
      <w:autoSpaceDE w:val="0"/>
      <w:autoSpaceDN w:val="0"/>
      <w:adjustRightInd w:val="0"/>
      <w:spacing w:after="0" w:line="240" w:lineRule="auto"/>
    </w:pPr>
    <w:rPr>
      <w:rFonts w:ascii="Calibri" w:hAnsi="Calibri" w:cs="Calibri"/>
      <w:color w:val="000000"/>
      <w:sz w:val="24"/>
      <w:szCs w:val="24"/>
    </w:rPr>
  </w:style>
  <w:style w:type="table" w:styleId="PlainTable2">
    <w:name w:val="Plain Table 2"/>
    <w:basedOn w:val="TableNormal"/>
    <w:uiPriority w:val="42"/>
    <w:rsid w:val="003B068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B0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682"/>
  </w:style>
  <w:style w:type="paragraph" w:styleId="Footer">
    <w:name w:val="footer"/>
    <w:basedOn w:val="Normal"/>
    <w:link w:val="FooterChar"/>
    <w:uiPriority w:val="99"/>
    <w:unhideWhenUsed/>
    <w:rsid w:val="003B0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682"/>
  </w:style>
  <w:style w:type="paragraph" w:styleId="NormalWeb">
    <w:name w:val="Normal (Web)"/>
    <w:basedOn w:val="Normal"/>
    <w:uiPriority w:val="99"/>
    <w:semiHidden/>
    <w:unhideWhenUsed/>
    <w:rsid w:val="009B0F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46A8-1ACF-47CE-8BE8-45CADDA4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Stacy (OXF) Staff</dc:creator>
  <cp:keywords/>
  <dc:description/>
  <cp:lastModifiedBy>Ramsay, Stacy (OXF) Staff</cp:lastModifiedBy>
  <cp:revision>19</cp:revision>
  <dcterms:created xsi:type="dcterms:W3CDTF">2020-11-24T12:12:00Z</dcterms:created>
  <dcterms:modified xsi:type="dcterms:W3CDTF">2020-12-09T16:10:00Z</dcterms:modified>
</cp:coreProperties>
</file>